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A566C" w14:textId="77777777" w:rsidR="00177278" w:rsidRPr="00177278" w:rsidRDefault="00177278" w:rsidP="00177278">
      <w:pPr>
        <w:pStyle w:val="APA"/>
        <w:ind w:firstLine="0"/>
        <w:rPr>
          <w:rFonts w:ascii="Arial" w:hAnsi="Arial" w:cs="Arial"/>
          <w:sz w:val="22"/>
          <w:szCs w:val="22"/>
        </w:rPr>
      </w:pPr>
      <w:r w:rsidRPr="00177278">
        <w:rPr>
          <w:rFonts w:ascii="Arial" w:hAnsi="Arial" w:cs="Arial"/>
          <w:sz w:val="22"/>
          <w:szCs w:val="22"/>
        </w:rPr>
        <w:t>Source: MT (self) and facility staff</w:t>
      </w:r>
    </w:p>
    <w:p w14:paraId="058A3417"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Reliability: good</w:t>
      </w:r>
    </w:p>
    <w:p w14:paraId="5E501789" w14:textId="1B48D3F5" w:rsidR="00C15D83" w:rsidRDefault="00177278" w:rsidP="00C15D83">
      <w:pPr>
        <w:pStyle w:val="APA"/>
        <w:ind w:firstLine="0"/>
        <w:rPr>
          <w:rFonts w:ascii="Arial" w:hAnsi="Arial" w:cs="Arial"/>
          <w:sz w:val="22"/>
          <w:szCs w:val="22"/>
        </w:rPr>
      </w:pPr>
      <w:r w:rsidRPr="00177278">
        <w:rPr>
          <w:rFonts w:ascii="Arial" w:hAnsi="Arial" w:cs="Arial"/>
          <w:sz w:val="22"/>
          <w:szCs w:val="22"/>
        </w:rPr>
        <w:t>MT is an 88-year old white male established patient, who has been in the assisted living facility for the past 2 years. He was living with his oldest son and his family for about 15 years. He said his son kept all his pension and social security money and only gave him $50 every month. He said he finally asked his doctor to help him get a referral for social services when he was hospitalized for a fall incident with no complications or sequela.</w:t>
      </w:r>
    </w:p>
    <w:p w14:paraId="5DC5F186" w14:textId="53F81839" w:rsidR="00C15D83" w:rsidRDefault="00177278" w:rsidP="00C15D83">
      <w:pPr>
        <w:pStyle w:val="APA"/>
        <w:ind w:firstLine="0"/>
        <w:rPr>
          <w:rFonts w:ascii="Arial" w:hAnsi="Arial" w:cs="Arial"/>
          <w:sz w:val="22"/>
          <w:szCs w:val="22"/>
        </w:rPr>
      </w:pPr>
      <w:r w:rsidRPr="00177278">
        <w:rPr>
          <w:rFonts w:ascii="Arial" w:hAnsi="Arial" w:cs="Arial"/>
          <w:sz w:val="22"/>
          <w:szCs w:val="22"/>
        </w:rPr>
        <w:t>He is being seen today for his monthly follow-up visit. He said he feels fine except that he started to have on and off loose stools in the past two weeks. The facility staff put him on diapers to prevent him from soiling his pants.</w:t>
      </w:r>
    </w:p>
    <w:p w14:paraId="0AB4748D" w14:textId="77777777" w:rsidR="00C15D83" w:rsidRDefault="00177278" w:rsidP="00C15D83">
      <w:pPr>
        <w:pStyle w:val="APA"/>
        <w:ind w:firstLine="0"/>
        <w:rPr>
          <w:rFonts w:ascii="Arial" w:hAnsi="Arial" w:cs="Arial"/>
          <w:sz w:val="22"/>
          <w:szCs w:val="22"/>
        </w:rPr>
      </w:pPr>
      <w:r w:rsidRPr="00177278">
        <w:rPr>
          <w:rFonts w:ascii="Arial" w:hAnsi="Arial" w:cs="Arial"/>
          <w:b/>
          <w:sz w:val="22"/>
          <w:szCs w:val="22"/>
        </w:rPr>
        <w:t xml:space="preserve">Subjective: </w:t>
      </w:r>
      <w:r w:rsidRPr="00177278">
        <w:rPr>
          <w:rFonts w:ascii="Arial" w:hAnsi="Arial" w:cs="Arial"/>
          <w:sz w:val="22"/>
          <w:szCs w:val="22"/>
        </w:rPr>
        <w:t>Chief Complaint: Diarrhea</w:t>
      </w:r>
    </w:p>
    <w:p w14:paraId="52BD2B8D" w14:textId="3E3CA4A1" w:rsidR="00C15D83" w:rsidRDefault="00177278" w:rsidP="00C15D83">
      <w:pPr>
        <w:pStyle w:val="APA"/>
        <w:ind w:firstLine="0"/>
        <w:rPr>
          <w:rFonts w:ascii="Arial" w:hAnsi="Arial" w:cs="Arial"/>
          <w:sz w:val="22"/>
          <w:szCs w:val="22"/>
        </w:rPr>
      </w:pPr>
      <w:r w:rsidRPr="00177278">
        <w:rPr>
          <w:rFonts w:ascii="Arial" w:hAnsi="Arial" w:cs="Arial"/>
          <w:sz w:val="22"/>
          <w:szCs w:val="22"/>
        </w:rPr>
        <w:t xml:space="preserve">Onset of diarrhea 2 weeks ago. Loose watery brown stools about 2-3 times a day but not every day. Denies blood or mucus in his stool. Denies abdominal pain or cramping. MT said he gets an “accident” sometimes and soils his pants. He said he cannot get to the bathroom on time to have a bowel movement. He said he cannot walk fast enough. Denies urinary incontinence. Denies having eaten any exotic or rotten food. He had not been out to eat in the restaurant. Denies having any antibiotics in the past 2 weeks. Facility staff denies having any gastroenteritis cases in the past two weeks. Denies fever, </w:t>
      </w:r>
      <w:proofErr w:type="gramStart"/>
      <w:r w:rsidRPr="00177278">
        <w:rPr>
          <w:rFonts w:ascii="Arial" w:hAnsi="Arial" w:cs="Arial"/>
          <w:sz w:val="22"/>
          <w:szCs w:val="22"/>
        </w:rPr>
        <w:t>nausea</w:t>
      </w:r>
      <w:proofErr w:type="gramEnd"/>
      <w:r w:rsidRPr="00177278">
        <w:rPr>
          <w:rFonts w:ascii="Arial" w:hAnsi="Arial" w:cs="Arial"/>
          <w:sz w:val="22"/>
          <w:szCs w:val="22"/>
        </w:rPr>
        <w:t xml:space="preserve"> or vomiting. Denies contact with anyone with same symptoms and denies recent travel. He said he did not take any OTC treatment.</w:t>
      </w:r>
    </w:p>
    <w:p w14:paraId="426124DD"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 xml:space="preserve">ROS: Denies fever, </w:t>
      </w:r>
      <w:proofErr w:type="gramStart"/>
      <w:r w:rsidRPr="00177278">
        <w:rPr>
          <w:rFonts w:ascii="Arial" w:hAnsi="Arial" w:cs="Arial"/>
          <w:sz w:val="22"/>
          <w:szCs w:val="22"/>
        </w:rPr>
        <w:t>fatigue</w:t>
      </w:r>
      <w:proofErr w:type="gramEnd"/>
      <w:r w:rsidRPr="00177278">
        <w:rPr>
          <w:rFonts w:ascii="Arial" w:hAnsi="Arial" w:cs="Arial"/>
          <w:sz w:val="22"/>
          <w:szCs w:val="22"/>
        </w:rPr>
        <w:t xml:space="preserve"> or chills; Respiratory: Denies cough; Cardiovascular: Denies palpitations; GI: Denies nausea or vomiting, abdominal pain; Reported diarrhea on and off for the past 2 weeks. GU: Denies urinary frequency, </w:t>
      </w:r>
      <w:proofErr w:type="gramStart"/>
      <w:r w:rsidRPr="00177278">
        <w:rPr>
          <w:rFonts w:ascii="Arial" w:hAnsi="Arial" w:cs="Arial"/>
          <w:sz w:val="22"/>
          <w:szCs w:val="22"/>
        </w:rPr>
        <w:t>urgency</w:t>
      </w:r>
      <w:proofErr w:type="gramEnd"/>
      <w:r w:rsidRPr="00177278">
        <w:rPr>
          <w:rFonts w:ascii="Arial" w:hAnsi="Arial" w:cs="Arial"/>
          <w:sz w:val="22"/>
          <w:szCs w:val="22"/>
        </w:rPr>
        <w:t xml:space="preserve"> or dysuria</w:t>
      </w:r>
    </w:p>
    <w:p w14:paraId="09A8B8F9" w14:textId="77777777" w:rsidR="00C15D83" w:rsidRDefault="00177278" w:rsidP="00C15D83">
      <w:pPr>
        <w:pStyle w:val="APA"/>
        <w:ind w:firstLine="0"/>
        <w:rPr>
          <w:rFonts w:ascii="Arial" w:hAnsi="Arial" w:cs="Arial"/>
          <w:sz w:val="22"/>
          <w:szCs w:val="22"/>
        </w:rPr>
      </w:pPr>
      <w:r w:rsidRPr="00177278">
        <w:rPr>
          <w:rFonts w:ascii="Arial" w:hAnsi="Arial" w:cs="Arial"/>
          <w:b/>
          <w:sz w:val="22"/>
          <w:szCs w:val="22"/>
        </w:rPr>
        <w:t>Allergies:</w:t>
      </w:r>
      <w:r w:rsidRPr="00177278">
        <w:rPr>
          <w:rFonts w:ascii="Arial" w:hAnsi="Arial" w:cs="Arial"/>
          <w:sz w:val="22"/>
          <w:szCs w:val="22"/>
        </w:rPr>
        <w:t xml:space="preserve"> No Known Allergies</w:t>
      </w:r>
    </w:p>
    <w:p w14:paraId="1C451E38" w14:textId="77777777" w:rsidR="00C15D83" w:rsidRDefault="00177278" w:rsidP="00C15D83">
      <w:pPr>
        <w:pStyle w:val="APA"/>
        <w:ind w:firstLine="0"/>
        <w:rPr>
          <w:rFonts w:ascii="Arial" w:hAnsi="Arial" w:cs="Arial"/>
          <w:sz w:val="22"/>
          <w:szCs w:val="22"/>
        </w:rPr>
      </w:pPr>
      <w:r w:rsidRPr="00177278">
        <w:rPr>
          <w:rFonts w:ascii="Arial" w:hAnsi="Arial" w:cs="Arial"/>
          <w:b/>
          <w:sz w:val="22"/>
          <w:szCs w:val="22"/>
        </w:rPr>
        <w:t>Current medications:</w:t>
      </w:r>
      <w:r w:rsidRPr="00177278">
        <w:rPr>
          <w:rFonts w:ascii="Arial" w:hAnsi="Arial" w:cs="Arial"/>
          <w:sz w:val="22"/>
          <w:szCs w:val="22"/>
        </w:rPr>
        <w:t xml:space="preserve"> Donepezil 5 mg at HS (started 4 weeks ago with previous follow up visit). Vitamin D3 once daily, Vitamin B Complex once daily, Alendronate 70 mg once weekly</w:t>
      </w:r>
    </w:p>
    <w:p w14:paraId="3E54F228" w14:textId="77777777" w:rsidR="00C15D83" w:rsidRDefault="00177278" w:rsidP="00C15D83">
      <w:pPr>
        <w:pStyle w:val="APA"/>
        <w:ind w:firstLine="0"/>
        <w:rPr>
          <w:rFonts w:ascii="Arial" w:hAnsi="Arial" w:cs="Arial"/>
          <w:sz w:val="22"/>
          <w:szCs w:val="22"/>
        </w:rPr>
      </w:pPr>
      <w:r w:rsidRPr="00177278">
        <w:rPr>
          <w:rFonts w:ascii="Arial" w:hAnsi="Arial" w:cs="Arial"/>
          <w:b/>
          <w:sz w:val="22"/>
          <w:szCs w:val="22"/>
        </w:rPr>
        <w:t>Medical History</w:t>
      </w:r>
      <w:r w:rsidRPr="00177278">
        <w:rPr>
          <w:rFonts w:ascii="Arial" w:hAnsi="Arial" w:cs="Arial"/>
          <w:sz w:val="22"/>
          <w:szCs w:val="22"/>
        </w:rPr>
        <w:t>: Alzheimer’s Dementia; Osteoporosis</w:t>
      </w:r>
    </w:p>
    <w:p w14:paraId="131DF65F" w14:textId="77777777" w:rsidR="00C15D83" w:rsidRDefault="00177278" w:rsidP="00C15D83">
      <w:pPr>
        <w:pStyle w:val="APA"/>
        <w:ind w:firstLine="0"/>
        <w:rPr>
          <w:rFonts w:ascii="Arial" w:hAnsi="Arial" w:cs="Arial"/>
          <w:sz w:val="22"/>
          <w:szCs w:val="22"/>
        </w:rPr>
      </w:pPr>
      <w:r w:rsidRPr="00177278">
        <w:rPr>
          <w:rFonts w:ascii="Arial" w:hAnsi="Arial" w:cs="Arial"/>
          <w:b/>
          <w:sz w:val="22"/>
          <w:szCs w:val="22"/>
        </w:rPr>
        <w:t>Surgical History:</w:t>
      </w:r>
      <w:r w:rsidRPr="00177278">
        <w:rPr>
          <w:rFonts w:ascii="Arial" w:hAnsi="Arial" w:cs="Arial"/>
          <w:sz w:val="22"/>
          <w:szCs w:val="22"/>
        </w:rPr>
        <w:t xml:space="preserve"> Inguinal hernia repair, Cataract surgery with lens implant</w:t>
      </w:r>
    </w:p>
    <w:p w14:paraId="0832C611" w14:textId="77777777" w:rsidR="00C15D83" w:rsidRDefault="00177278" w:rsidP="00C15D83">
      <w:pPr>
        <w:pStyle w:val="APA"/>
        <w:ind w:firstLine="0"/>
        <w:rPr>
          <w:rFonts w:ascii="Arial" w:hAnsi="Arial" w:cs="Arial"/>
          <w:sz w:val="22"/>
          <w:szCs w:val="22"/>
        </w:rPr>
      </w:pPr>
      <w:r w:rsidRPr="00177278">
        <w:rPr>
          <w:rFonts w:ascii="Arial" w:hAnsi="Arial" w:cs="Arial"/>
          <w:b/>
          <w:sz w:val="22"/>
          <w:szCs w:val="22"/>
        </w:rPr>
        <w:t>Social History:</w:t>
      </w:r>
      <w:r w:rsidRPr="00177278">
        <w:rPr>
          <w:rFonts w:ascii="Arial" w:hAnsi="Arial" w:cs="Arial"/>
          <w:sz w:val="22"/>
          <w:szCs w:val="22"/>
        </w:rPr>
        <w:t xml:space="preserve"> Lives at the assisted living facility. He was married once. His wife died about 17 years ago. He has five children.</w:t>
      </w:r>
    </w:p>
    <w:p w14:paraId="5DA8CAB4"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Smoking: Never smoked; Alcohol: Denies alcohol use; Coffee: 4 cups a day</w:t>
      </w:r>
    </w:p>
    <w:p w14:paraId="70A587AE" w14:textId="26CB2A5D" w:rsidR="00C15D83" w:rsidRDefault="00177278" w:rsidP="00C15D83">
      <w:pPr>
        <w:pStyle w:val="APA"/>
        <w:ind w:firstLine="0"/>
        <w:rPr>
          <w:rFonts w:ascii="Arial" w:hAnsi="Arial" w:cs="Arial"/>
          <w:sz w:val="22"/>
          <w:szCs w:val="22"/>
        </w:rPr>
      </w:pPr>
      <w:r w:rsidRPr="00177278">
        <w:rPr>
          <w:rFonts w:ascii="Arial" w:hAnsi="Arial" w:cs="Arial"/>
          <w:b/>
          <w:sz w:val="22"/>
          <w:szCs w:val="22"/>
        </w:rPr>
        <w:t>Family History:</w:t>
      </w:r>
      <w:r w:rsidRPr="00177278">
        <w:rPr>
          <w:rFonts w:ascii="Arial" w:hAnsi="Arial" w:cs="Arial"/>
          <w:sz w:val="22"/>
          <w:szCs w:val="22"/>
        </w:rPr>
        <w:t xml:space="preserve"> Mother died at age 93 from old age; Father died at age 48 from Malaria complications</w:t>
      </w:r>
      <w:r w:rsidR="00C15D83">
        <w:rPr>
          <w:rFonts w:ascii="Arial" w:hAnsi="Arial" w:cs="Arial"/>
          <w:sz w:val="22"/>
          <w:szCs w:val="22"/>
        </w:rPr>
        <w:t>.</w:t>
      </w:r>
    </w:p>
    <w:p w14:paraId="18115522"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Vital signs: BP 108/72 mmHg Temp: 98.4 F HR: 78 bpm RR: 18 bpm</w:t>
      </w:r>
    </w:p>
    <w:p w14:paraId="00A721DF"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Height: 70 inches</w:t>
      </w:r>
    </w:p>
    <w:p w14:paraId="3FDCF8CE" w14:textId="2736E976" w:rsidR="00C15D83" w:rsidRDefault="00177278" w:rsidP="00C15D83">
      <w:pPr>
        <w:pStyle w:val="APA"/>
        <w:ind w:firstLine="0"/>
        <w:rPr>
          <w:rFonts w:ascii="Arial" w:hAnsi="Arial" w:cs="Arial"/>
          <w:sz w:val="22"/>
          <w:szCs w:val="22"/>
        </w:rPr>
      </w:pPr>
      <w:r w:rsidRPr="00177278">
        <w:rPr>
          <w:rFonts w:ascii="Arial" w:hAnsi="Arial" w:cs="Arial"/>
          <w:sz w:val="22"/>
          <w:szCs w:val="22"/>
        </w:rPr>
        <w:t>Weight: 150 pounds</w:t>
      </w:r>
    </w:p>
    <w:p w14:paraId="719FE1DD" w14:textId="77777777" w:rsidR="00C15D83" w:rsidRDefault="00177278" w:rsidP="00C15D83">
      <w:pPr>
        <w:pStyle w:val="APA"/>
        <w:ind w:firstLine="0"/>
        <w:rPr>
          <w:rFonts w:ascii="Arial" w:hAnsi="Arial" w:cs="Arial"/>
          <w:b/>
          <w:sz w:val="22"/>
          <w:szCs w:val="22"/>
        </w:rPr>
      </w:pPr>
      <w:r w:rsidRPr="00177278">
        <w:rPr>
          <w:rFonts w:ascii="Arial" w:hAnsi="Arial" w:cs="Arial"/>
          <w:b/>
          <w:sz w:val="22"/>
          <w:szCs w:val="22"/>
        </w:rPr>
        <w:t>Objective:</w:t>
      </w:r>
    </w:p>
    <w:p w14:paraId="2D4487B6"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Physical Examination: Alert awake and oriented to person, place and situation; well nourished; Pharynx: Buccal mucosa is moist, no erythema or edema; Respiratory: Lungs clear to auscultation with no adventitious lung sounds; Cardiovascular: Heart rate regular, with no murmurs; Abdomen soft, non-distended, with normal bowel sounds on all four quadrants; no tenderness, no rigidity, no rebound tenderness, no guarding; No CVA; Skin: warm, dry and intact with good turgor. Walks with a cane.</w:t>
      </w:r>
    </w:p>
    <w:p w14:paraId="568DB509"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 xml:space="preserve">MT is appropriately dressed and well groomed. He has good eye contact and is cooperative. Mood is euthymic with full range affect. He knows the month and the year but does not remember the exact date and day of the week. Speech, </w:t>
      </w:r>
      <w:proofErr w:type="gramStart"/>
      <w:r w:rsidRPr="00177278">
        <w:rPr>
          <w:rFonts w:ascii="Arial" w:hAnsi="Arial" w:cs="Arial"/>
          <w:sz w:val="22"/>
          <w:szCs w:val="22"/>
        </w:rPr>
        <w:t>language</w:t>
      </w:r>
      <w:proofErr w:type="gramEnd"/>
      <w:r w:rsidRPr="00177278">
        <w:rPr>
          <w:rFonts w:ascii="Arial" w:hAnsi="Arial" w:cs="Arial"/>
          <w:sz w:val="22"/>
          <w:szCs w:val="22"/>
        </w:rPr>
        <w:t xml:space="preserve"> and responses are normal. Immediate recall is 3/3 and delayed memory recall is 1/3. Serial 7’s counting backwards from 100 is accurate. Spelling WORLD backwards is correct. Judgment and insight is good. Perceptual disturbances such as hallucinations and delusions are not observed. MMSE = 26/30</w:t>
      </w:r>
    </w:p>
    <w:p w14:paraId="3F4585CB"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Clock Drawing: Correctly drew an analogue clock with minute and hour hands at 2:45</w:t>
      </w:r>
    </w:p>
    <w:p w14:paraId="25C664F1" w14:textId="77777777" w:rsidR="00C15D83" w:rsidRDefault="00177278" w:rsidP="00C15D83">
      <w:pPr>
        <w:pStyle w:val="APA"/>
        <w:ind w:firstLine="0"/>
        <w:rPr>
          <w:rFonts w:ascii="Arial" w:hAnsi="Arial" w:cs="Arial"/>
          <w:sz w:val="22"/>
          <w:szCs w:val="22"/>
        </w:rPr>
      </w:pPr>
      <w:r w:rsidRPr="00177278">
        <w:rPr>
          <w:rFonts w:ascii="Arial" w:hAnsi="Arial" w:cs="Arial"/>
          <w:b/>
          <w:sz w:val="22"/>
          <w:szCs w:val="22"/>
        </w:rPr>
        <w:t>Assessment:</w:t>
      </w:r>
      <w:r w:rsidRPr="00177278">
        <w:rPr>
          <w:rFonts w:ascii="Arial" w:hAnsi="Arial" w:cs="Arial"/>
          <w:sz w:val="22"/>
          <w:szCs w:val="22"/>
        </w:rPr>
        <w:t xml:space="preserve"> </w:t>
      </w:r>
      <w:r w:rsidRPr="00177278">
        <w:rPr>
          <w:rFonts w:ascii="Arial" w:hAnsi="Arial" w:cs="Arial"/>
          <w:sz w:val="22"/>
          <w:szCs w:val="22"/>
        </w:rPr>
        <w:tab/>
        <w:t>Mild Neurocognitive Disorder due to Alzheimer’s Dementia</w:t>
      </w:r>
    </w:p>
    <w:p w14:paraId="14B79BC2"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 xml:space="preserve">Drug-Induced Diarrhea </w:t>
      </w:r>
    </w:p>
    <w:p w14:paraId="308FF82E"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 xml:space="preserve">The most common side effects of donepezil are nausea, and diarrhea. The prevalence increases with higher doses. The side effects are usually transient and for most patients, the side effects resolve in 2-3 weeks </w:t>
      </w:r>
      <w:bookmarkStart w:id="0" w:name="C433175455208333I0T433175754398148"/>
      <w:r w:rsidRPr="00177278">
        <w:rPr>
          <w:rFonts w:ascii="Arial" w:hAnsi="Arial" w:cs="Arial"/>
          <w:sz w:val="22"/>
          <w:szCs w:val="22"/>
        </w:rPr>
        <w:t xml:space="preserve">(Rosenblatt, Gao, </w:t>
      </w:r>
      <w:proofErr w:type="spellStart"/>
      <w:r w:rsidRPr="00177278">
        <w:rPr>
          <w:rFonts w:ascii="Arial" w:hAnsi="Arial" w:cs="Arial"/>
          <w:sz w:val="22"/>
          <w:szCs w:val="22"/>
        </w:rPr>
        <w:t>Mackell</w:t>
      </w:r>
      <w:proofErr w:type="spellEnd"/>
      <w:r w:rsidRPr="00177278">
        <w:rPr>
          <w:rFonts w:ascii="Arial" w:hAnsi="Arial" w:cs="Arial"/>
          <w:sz w:val="22"/>
          <w:szCs w:val="22"/>
        </w:rPr>
        <w:t>, &amp; Richardson, 2010)</w:t>
      </w:r>
      <w:bookmarkEnd w:id="0"/>
      <w:r w:rsidRPr="00177278">
        <w:rPr>
          <w:rFonts w:ascii="Arial" w:hAnsi="Arial" w:cs="Arial"/>
          <w:sz w:val="22"/>
          <w:szCs w:val="22"/>
        </w:rPr>
        <w:t>.</w:t>
      </w:r>
    </w:p>
    <w:p w14:paraId="33CB9020" w14:textId="77777777" w:rsidR="00C15D83" w:rsidRDefault="00177278" w:rsidP="00C15D83">
      <w:pPr>
        <w:pStyle w:val="APA"/>
        <w:ind w:firstLine="0"/>
        <w:rPr>
          <w:rFonts w:ascii="Arial" w:hAnsi="Arial" w:cs="Arial"/>
          <w:sz w:val="22"/>
          <w:szCs w:val="22"/>
        </w:rPr>
      </w:pPr>
      <w:r w:rsidRPr="00177278">
        <w:rPr>
          <w:rFonts w:ascii="Arial" w:hAnsi="Arial" w:cs="Arial"/>
          <w:b/>
          <w:sz w:val="22"/>
          <w:szCs w:val="22"/>
        </w:rPr>
        <w:t>Differential Diagnosis</w:t>
      </w:r>
    </w:p>
    <w:p w14:paraId="19762245" w14:textId="77777777" w:rsidR="00C15D83" w:rsidRDefault="00177278" w:rsidP="00177278">
      <w:pPr>
        <w:pStyle w:val="APA"/>
        <w:numPr>
          <w:ilvl w:val="0"/>
          <w:numId w:val="1"/>
        </w:numPr>
        <w:rPr>
          <w:rFonts w:ascii="Arial" w:hAnsi="Arial" w:cs="Arial"/>
          <w:sz w:val="22"/>
          <w:szCs w:val="22"/>
        </w:rPr>
      </w:pPr>
      <w:r w:rsidRPr="00177278">
        <w:rPr>
          <w:rFonts w:ascii="Arial" w:hAnsi="Arial" w:cs="Arial"/>
          <w:b/>
          <w:sz w:val="22"/>
          <w:szCs w:val="22"/>
        </w:rPr>
        <w:t>Infectious diarrhea</w:t>
      </w:r>
      <w:r w:rsidRPr="00177278">
        <w:rPr>
          <w:rFonts w:ascii="Arial" w:hAnsi="Arial" w:cs="Arial"/>
          <w:sz w:val="22"/>
          <w:szCs w:val="22"/>
        </w:rPr>
        <w:t xml:space="preserve"> is caused by enteric pathogens such as bacteria, </w:t>
      </w:r>
      <w:proofErr w:type="gramStart"/>
      <w:r w:rsidRPr="00177278">
        <w:rPr>
          <w:rFonts w:ascii="Arial" w:hAnsi="Arial" w:cs="Arial"/>
          <w:sz w:val="22"/>
          <w:szCs w:val="22"/>
        </w:rPr>
        <w:t>viruses</w:t>
      </w:r>
      <w:proofErr w:type="gramEnd"/>
      <w:r w:rsidRPr="00177278">
        <w:rPr>
          <w:rFonts w:ascii="Arial" w:hAnsi="Arial" w:cs="Arial"/>
          <w:sz w:val="22"/>
          <w:szCs w:val="22"/>
        </w:rPr>
        <w:t xml:space="preserve"> and parasites. Common pathogens are Vibrio cholerae, Clostridium difficile, Shigella, and Escherichia coli. Examples of parasites are Giardia lamblia and Entamoeba histolytica </w:t>
      </w:r>
      <w:bookmarkStart w:id="1" w:name="C433175491666667I0T433175551851852"/>
      <w:r w:rsidRPr="00177278">
        <w:rPr>
          <w:rFonts w:ascii="Arial" w:hAnsi="Arial" w:cs="Arial"/>
          <w:sz w:val="22"/>
          <w:szCs w:val="22"/>
        </w:rPr>
        <w:t>(Hodges &amp; Gill, 2010)</w:t>
      </w:r>
      <w:bookmarkEnd w:id="1"/>
      <w:r w:rsidRPr="00177278">
        <w:rPr>
          <w:rFonts w:ascii="Arial" w:hAnsi="Arial" w:cs="Arial"/>
          <w:sz w:val="22"/>
          <w:szCs w:val="22"/>
        </w:rPr>
        <w:t xml:space="preserve">. Although the history and pattern of diarrhea appears to be drug-induced diarrhea, infectious diarrhea still needs to be ruled out </w:t>
      </w:r>
      <w:bookmarkStart w:id="2" w:name="C433175491666667I0T433175921643519"/>
      <w:r w:rsidRPr="00177278">
        <w:rPr>
          <w:rFonts w:ascii="Arial" w:hAnsi="Arial" w:cs="Arial"/>
          <w:sz w:val="22"/>
          <w:szCs w:val="22"/>
        </w:rPr>
        <w:t>(Hodges &amp; Gill, 2010)</w:t>
      </w:r>
      <w:bookmarkEnd w:id="2"/>
      <w:r w:rsidRPr="00177278">
        <w:rPr>
          <w:rFonts w:ascii="Arial" w:hAnsi="Arial" w:cs="Arial"/>
          <w:sz w:val="22"/>
          <w:szCs w:val="22"/>
        </w:rPr>
        <w:t>.</w:t>
      </w:r>
    </w:p>
    <w:p w14:paraId="105AB564" w14:textId="77777777" w:rsidR="00C15D83" w:rsidRDefault="00177278" w:rsidP="00177278">
      <w:pPr>
        <w:pStyle w:val="APA"/>
        <w:numPr>
          <w:ilvl w:val="0"/>
          <w:numId w:val="1"/>
        </w:numPr>
        <w:rPr>
          <w:rFonts w:ascii="Arial" w:hAnsi="Arial" w:cs="Arial"/>
          <w:sz w:val="22"/>
          <w:szCs w:val="22"/>
        </w:rPr>
      </w:pPr>
      <w:r w:rsidRPr="00C15D83">
        <w:rPr>
          <w:rFonts w:ascii="Arial" w:hAnsi="Arial" w:cs="Arial"/>
          <w:b/>
          <w:sz w:val="22"/>
          <w:szCs w:val="22"/>
        </w:rPr>
        <w:t>Gastroenteritis</w:t>
      </w:r>
      <w:r w:rsidRPr="00C15D83">
        <w:rPr>
          <w:rFonts w:ascii="Arial" w:hAnsi="Arial" w:cs="Arial"/>
          <w:sz w:val="22"/>
          <w:szCs w:val="22"/>
        </w:rPr>
        <w:t xml:space="preserve"> is a viral infection of the intestines that usually causes watery diarrhea, abdominal cramps, </w:t>
      </w:r>
      <w:proofErr w:type="gramStart"/>
      <w:r w:rsidRPr="00C15D83">
        <w:rPr>
          <w:rFonts w:ascii="Arial" w:hAnsi="Arial" w:cs="Arial"/>
          <w:sz w:val="22"/>
          <w:szCs w:val="22"/>
        </w:rPr>
        <w:t>nausea</w:t>
      </w:r>
      <w:proofErr w:type="gramEnd"/>
      <w:r w:rsidRPr="00C15D83">
        <w:rPr>
          <w:rFonts w:ascii="Arial" w:hAnsi="Arial" w:cs="Arial"/>
          <w:sz w:val="22"/>
          <w:szCs w:val="22"/>
        </w:rPr>
        <w:t xml:space="preserve"> or vomiting. Sometimes it is accompanied by fever. Many different viruses cause viral gastroenteritis such as rotavirus and norovirus. Most viral gastroenteritis is self-limiting and does not usually last for over 2 weeks </w:t>
      </w:r>
      <w:bookmarkStart w:id="3" w:name="C433175449074074I0T433175930208333"/>
      <w:r w:rsidRPr="00C15D83">
        <w:rPr>
          <w:rFonts w:ascii="Arial" w:hAnsi="Arial" w:cs="Arial"/>
          <w:sz w:val="22"/>
          <w:szCs w:val="22"/>
        </w:rPr>
        <w:t>("“Stomach Flu”," n.d.)</w:t>
      </w:r>
      <w:bookmarkEnd w:id="3"/>
      <w:r w:rsidRPr="00C15D83">
        <w:rPr>
          <w:rFonts w:ascii="Arial" w:hAnsi="Arial" w:cs="Arial"/>
          <w:sz w:val="22"/>
          <w:szCs w:val="22"/>
        </w:rPr>
        <w:t>.</w:t>
      </w:r>
    </w:p>
    <w:p w14:paraId="58EF370F" w14:textId="77777777" w:rsidR="00C15D83" w:rsidRDefault="00177278" w:rsidP="00C15D83">
      <w:pPr>
        <w:pStyle w:val="APA"/>
        <w:numPr>
          <w:ilvl w:val="0"/>
          <w:numId w:val="1"/>
        </w:numPr>
        <w:rPr>
          <w:rFonts w:ascii="Arial" w:hAnsi="Arial" w:cs="Arial"/>
          <w:sz w:val="22"/>
          <w:szCs w:val="22"/>
        </w:rPr>
      </w:pPr>
      <w:r w:rsidRPr="00C15D83">
        <w:rPr>
          <w:rFonts w:ascii="Arial" w:hAnsi="Arial" w:cs="Arial"/>
          <w:b/>
          <w:sz w:val="22"/>
          <w:szCs w:val="22"/>
        </w:rPr>
        <w:t>Functional Diarrhea</w:t>
      </w:r>
      <w:r w:rsidRPr="00C15D83">
        <w:rPr>
          <w:rFonts w:ascii="Arial" w:hAnsi="Arial" w:cs="Arial"/>
          <w:sz w:val="22"/>
          <w:szCs w:val="22"/>
        </w:rPr>
        <w:t xml:space="preserve"> is chronic diarrhea without a known cause. It is also classified as a functional gastrointestinal disorder (FGD). The Rome III diagnostic criteria for FGD is a change in stool consistency occurring in at least the last 3 months with onset at least 6 months prior to diagnosis. Functional diarrhea is different than Irritable Bowel Syndrome – diarrhea type (IBS-D) due to a lack of abdominal pain that is present in IBS-D </w:t>
      </w:r>
      <w:bookmarkStart w:id="4" w:name="C433175669097222I0T433175711921296"/>
      <w:r w:rsidRPr="00C15D83">
        <w:rPr>
          <w:rFonts w:ascii="Arial" w:hAnsi="Arial" w:cs="Arial"/>
          <w:sz w:val="22"/>
          <w:szCs w:val="22"/>
        </w:rPr>
        <w:t>(Bolen, 2017)</w:t>
      </w:r>
      <w:bookmarkEnd w:id="4"/>
      <w:r w:rsidRPr="00C15D83">
        <w:rPr>
          <w:rFonts w:ascii="Arial" w:hAnsi="Arial" w:cs="Arial"/>
          <w:sz w:val="22"/>
          <w:szCs w:val="22"/>
        </w:rPr>
        <w:t xml:space="preserve">. MT has diarrhea on and off for the past 2 weeks. </w:t>
      </w:r>
    </w:p>
    <w:p w14:paraId="4CB656F7" w14:textId="77777777" w:rsidR="00C15D83" w:rsidRDefault="00177278" w:rsidP="00C15D83">
      <w:pPr>
        <w:pStyle w:val="APA"/>
        <w:ind w:firstLine="0"/>
        <w:rPr>
          <w:rFonts w:ascii="Arial" w:hAnsi="Arial" w:cs="Arial"/>
          <w:sz w:val="22"/>
          <w:szCs w:val="22"/>
        </w:rPr>
      </w:pPr>
      <w:r w:rsidRPr="00C15D83">
        <w:rPr>
          <w:rFonts w:ascii="Arial" w:hAnsi="Arial" w:cs="Arial"/>
          <w:b/>
          <w:sz w:val="22"/>
          <w:szCs w:val="22"/>
        </w:rPr>
        <w:t xml:space="preserve">Plan: </w:t>
      </w:r>
      <w:r w:rsidRPr="00C15D83">
        <w:rPr>
          <w:rFonts w:ascii="Arial" w:hAnsi="Arial" w:cs="Arial"/>
          <w:sz w:val="22"/>
          <w:szCs w:val="22"/>
        </w:rPr>
        <w:t xml:space="preserve">Discontinue Donepezil </w:t>
      </w:r>
    </w:p>
    <w:p w14:paraId="32A2F7E1"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Labs: Stool C &amp; S; O &amp; P; CBC</w:t>
      </w:r>
    </w:p>
    <w:p w14:paraId="3C9C84E6"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Facility staff to report worsening diarrhea</w:t>
      </w:r>
    </w:p>
    <w:p w14:paraId="5576F045" w14:textId="77777777" w:rsidR="00C15D83" w:rsidRDefault="00177278" w:rsidP="00C15D83">
      <w:pPr>
        <w:pStyle w:val="APA"/>
        <w:ind w:firstLine="0"/>
        <w:rPr>
          <w:rFonts w:ascii="Arial" w:hAnsi="Arial" w:cs="Arial"/>
          <w:sz w:val="22"/>
          <w:szCs w:val="22"/>
        </w:rPr>
      </w:pPr>
      <w:r w:rsidRPr="00177278">
        <w:rPr>
          <w:rFonts w:ascii="Arial" w:hAnsi="Arial" w:cs="Arial"/>
          <w:b/>
          <w:sz w:val="22"/>
          <w:szCs w:val="22"/>
        </w:rPr>
        <w:t>Patient Education:</w:t>
      </w:r>
      <w:r w:rsidRPr="00177278">
        <w:rPr>
          <w:rFonts w:ascii="Arial" w:hAnsi="Arial" w:cs="Arial"/>
          <w:sz w:val="22"/>
          <w:szCs w:val="22"/>
        </w:rPr>
        <w:t xml:space="preserve"> Rehydration therapy</w:t>
      </w:r>
    </w:p>
    <w:p w14:paraId="2FB17C75" w14:textId="77777777" w:rsidR="00C15D83" w:rsidRDefault="00177278" w:rsidP="00C15D83">
      <w:pPr>
        <w:pStyle w:val="APA"/>
        <w:ind w:firstLine="0"/>
        <w:rPr>
          <w:rFonts w:ascii="Arial" w:hAnsi="Arial" w:cs="Arial"/>
          <w:sz w:val="22"/>
          <w:szCs w:val="22"/>
        </w:rPr>
      </w:pPr>
      <w:r w:rsidRPr="00177278">
        <w:rPr>
          <w:rFonts w:ascii="Arial" w:hAnsi="Arial" w:cs="Arial"/>
          <w:sz w:val="22"/>
          <w:szCs w:val="22"/>
        </w:rPr>
        <w:t>Follow up in 1-2 weeks or sooner as needed. Follow up when lab results are back.</w:t>
      </w:r>
    </w:p>
    <w:p w14:paraId="6A4A6952" w14:textId="47006773" w:rsidR="00A91F0E" w:rsidRPr="00177278" w:rsidRDefault="00177278" w:rsidP="00C15D83">
      <w:pPr>
        <w:pStyle w:val="APA"/>
        <w:ind w:firstLine="0"/>
        <w:rPr>
          <w:rFonts w:ascii="Arial" w:hAnsi="Arial" w:cs="Arial"/>
          <w:sz w:val="22"/>
          <w:szCs w:val="22"/>
        </w:rPr>
      </w:pPr>
      <w:r w:rsidRPr="00177278">
        <w:rPr>
          <w:rFonts w:ascii="Arial" w:hAnsi="Arial" w:cs="Arial"/>
          <w:sz w:val="22"/>
          <w:szCs w:val="22"/>
        </w:rPr>
        <w:t>Referral: None as of this time</w:t>
      </w:r>
    </w:p>
    <w:sectPr w:rsidR="00A91F0E" w:rsidRPr="00177278" w:rsidSect="001843FB">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17CCF" w14:textId="77777777" w:rsidR="00360181" w:rsidRDefault="00360181">
      <w:r>
        <w:separator/>
      </w:r>
    </w:p>
  </w:endnote>
  <w:endnote w:type="continuationSeparator" w:id="0">
    <w:p w14:paraId="16770F9B" w14:textId="77777777" w:rsidR="00360181" w:rsidRDefault="0036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2D1FE" w14:textId="77777777" w:rsidR="00360181" w:rsidRDefault="00360181">
      <w:r>
        <w:separator/>
      </w:r>
    </w:p>
  </w:footnote>
  <w:footnote w:type="continuationSeparator" w:id="0">
    <w:p w14:paraId="4A3EA8C8" w14:textId="77777777" w:rsidR="00360181" w:rsidRDefault="0036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C2E6" w14:textId="10F65F21" w:rsidR="00BB3F98" w:rsidRDefault="00BB3F98">
    <w:pPr>
      <w:pStyle w:val="Header"/>
    </w:pPr>
    <w:r>
      <w:t>SOAP Note Billing 3</w:t>
    </w:r>
  </w:p>
  <w:p w14:paraId="1A288F0C" w14:textId="5B49F0B9" w:rsidR="001843FB" w:rsidRPr="001843FB" w:rsidRDefault="001843FB" w:rsidP="001843FB">
    <w:pPr>
      <w:pStyle w:val="APAPage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EFC35" w14:textId="5006D743" w:rsidR="00C15D83" w:rsidRDefault="00C15D83">
    <w:pPr>
      <w:pStyle w:val="Header"/>
    </w:pPr>
    <w:r w:rsidRPr="00C15D83">
      <w:t>NU668 Week 4 Assignment 1: Coding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20670"/>
    <w:multiLevelType w:val="hybridMultilevel"/>
    <w:tmpl w:val="4E12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431794662615741I0" w:val="*1,597˜11Jill~C~Cash~Cheryl~A~Glass~˜12032011˜15Family Practice Guidelines˜2201˜1522nd˜21951˜21940˜110New York, NY˜111Springer Publishing Company˜1449˜2690˜1196˜1609˜"/>
    <w:docVar w:name="432985815046296I0" w:val="*1,60˜11C~S~Gunther~˜12032013˜2331˜1241October˜13Current pharmacological treatment of dementia˜16The Carlat Psychiatry Report˜2681˜18611˜211˜18110˜2710˜1163˜21751˜2690˜1196˜1141https://thecarlatreport-com.regiscollege.idm.oclc.org˜"/>
    <w:docVar w:name="433175449074074I0" w:val="*1,610˜13Viral Gastroenteritis˜1234“Stomach Flu”˜1203n.d.˜2701˜1112˜112https://www.niddk.nih.gov/health-information/digestive-diseases/viral-gastroenteritis˜"/>
    <w:docVar w:name="433175455208333I0" w:val="*1,60˜11A~~Rosenblatt~J~~Gao~J~~Mackell~S~~Richardson~˜12032010˜2330˜1241˜13Efficacy and safety of donepezil in patients with alzheimer’s disease in assisted living facilities˜16American Journal of Alzheimer’s Disease &amp; Other Dementias˜2681˜18625˜211˜1816˜2711˜1163483-489˜21751˜2691˜119610.1177/1533317510372923˜1141˜"/>
    <w:docVar w:name="433175491666667I0" w:val="*1,60˜11K~~Hodges~R~~Gill~˜12032010˜2331˜1241January/February˜13Infectious diarrhea˜16Gut Microbes˜2681˜1861˜211˜1811˜2711˜11634-21˜21750˜269˜1196˜1141˜"/>
    <w:docVar w:name="433175669097222I0" w:val="*1,262˜11B~~Bolen~˜12032017˜13What is functional diarrhea?˜2701˜1112˜112https://www.verywellhealth.com/functional-diarrhea-1945047?print˜"/>
    <w:docVar w:name="bmHeaderInfo" w:val="SOAP NOTE DEMENTIA WEEK 14"/>
    <w:docVar w:name="cIsAbstract" w:val="False"/>
    <w:docVar w:name="cPaperAPAOrMLA" w:val="1"/>
    <w:docVar w:name="cUniquePaperID" w:val="433127859143519I0"/>
    <w:docVar w:name="HasTitlePage" w:val="True"/>
    <w:docVar w:name="IncludeAnnotations" w:val="False"/>
    <w:docVar w:name="LastEditedVersion" w:val="5"/>
    <w:docVar w:name="PaperTypeID" w:val="1"/>
  </w:docVars>
  <w:rsids>
    <w:rsidRoot w:val="001843FB"/>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0041"/>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1418"/>
    <w:rsid w:val="000625FF"/>
    <w:rsid w:val="00063D22"/>
    <w:rsid w:val="000645CE"/>
    <w:rsid w:val="00064753"/>
    <w:rsid w:val="00065715"/>
    <w:rsid w:val="00066EEF"/>
    <w:rsid w:val="000676E9"/>
    <w:rsid w:val="00067855"/>
    <w:rsid w:val="0007012E"/>
    <w:rsid w:val="000718A5"/>
    <w:rsid w:val="000747C9"/>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239"/>
    <w:rsid w:val="00102363"/>
    <w:rsid w:val="00103036"/>
    <w:rsid w:val="001040B8"/>
    <w:rsid w:val="001041BF"/>
    <w:rsid w:val="00105122"/>
    <w:rsid w:val="0010597B"/>
    <w:rsid w:val="00105F3D"/>
    <w:rsid w:val="00106873"/>
    <w:rsid w:val="00106E14"/>
    <w:rsid w:val="001070AD"/>
    <w:rsid w:val="0011050C"/>
    <w:rsid w:val="00111633"/>
    <w:rsid w:val="0011275E"/>
    <w:rsid w:val="00115618"/>
    <w:rsid w:val="0011599A"/>
    <w:rsid w:val="00116ADB"/>
    <w:rsid w:val="00116E9C"/>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0582"/>
    <w:rsid w:val="00151FAC"/>
    <w:rsid w:val="0015261A"/>
    <w:rsid w:val="00152C55"/>
    <w:rsid w:val="00153323"/>
    <w:rsid w:val="00154EAA"/>
    <w:rsid w:val="00156992"/>
    <w:rsid w:val="00157AB3"/>
    <w:rsid w:val="00157B95"/>
    <w:rsid w:val="001607F0"/>
    <w:rsid w:val="001608C4"/>
    <w:rsid w:val="00161C96"/>
    <w:rsid w:val="00162410"/>
    <w:rsid w:val="00162608"/>
    <w:rsid w:val="00163CF7"/>
    <w:rsid w:val="00164E7D"/>
    <w:rsid w:val="00165696"/>
    <w:rsid w:val="00165937"/>
    <w:rsid w:val="0016796B"/>
    <w:rsid w:val="001717AD"/>
    <w:rsid w:val="0017576B"/>
    <w:rsid w:val="00176C2C"/>
    <w:rsid w:val="00177278"/>
    <w:rsid w:val="00182674"/>
    <w:rsid w:val="00183914"/>
    <w:rsid w:val="00183A9C"/>
    <w:rsid w:val="001843FB"/>
    <w:rsid w:val="001861B5"/>
    <w:rsid w:val="001872ED"/>
    <w:rsid w:val="00191F44"/>
    <w:rsid w:val="00193D42"/>
    <w:rsid w:val="001947E1"/>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3500"/>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3A1A"/>
    <w:rsid w:val="002848C5"/>
    <w:rsid w:val="00285FE5"/>
    <w:rsid w:val="00286880"/>
    <w:rsid w:val="00286B5B"/>
    <w:rsid w:val="002871C1"/>
    <w:rsid w:val="002909A0"/>
    <w:rsid w:val="002918EA"/>
    <w:rsid w:val="0029232B"/>
    <w:rsid w:val="00293639"/>
    <w:rsid w:val="00293F0C"/>
    <w:rsid w:val="00296369"/>
    <w:rsid w:val="002A2225"/>
    <w:rsid w:val="002A34A1"/>
    <w:rsid w:val="002A5CB7"/>
    <w:rsid w:val="002A5F46"/>
    <w:rsid w:val="002A6879"/>
    <w:rsid w:val="002A77A2"/>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59E"/>
    <w:rsid w:val="002C3DC8"/>
    <w:rsid w:val="002C504F"/>
    <w:rsid w:val="002C5B87"/>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4F15"/>
    <w:rsid w:val="002E524C"/>
    <w:rsid w:val="002E6306"/>
    <w:rsid w:val="002E6620"/>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C1"/>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0181"/>
    <w:rsid w:val="00362C66"/>
    <w:rsid w:val="00363A1E"/>
    <w:rsid w:val="00363B22"/>
    <w:rsid w:val="00365594"/>
    <w:rsid w:val="00365F32"/>
    <w:rsid w:val="003661C5"/>
    <w:rsid w:val="00366DC6"/>
    <w:rsid w:val="0036783D"/>
    <w:rsid w:val="00367EC2"/>
    <w:rsid w:val="003709F9"/>
    <w:rsid w:val="00371A8C"/>
    <w:rsid w:val="00373541"/>
    <w:rsid w:val="0037387E"/>
    <w:rsid w:val="003744BA"/>
    <w:rsid w:val="00374B95"/>
    <w:rsid w:val="00374C02"/>
    <w:rsid w:val="00375A1B"/>
    <w:rsid w:val="00375B22"/>
    <w:rsid w:val="00376775"/>
    <w:rsid w:val="003768A4"/>
    <w:rsid w:val="003775CA"/>
    <w:rsid w:val="0038146A"/>
    <w:rsid w:val="00381FDF"/>
    <w:rsid w:val="00383460"/>
    <w:rsid w:val="00385539"/>
    <w:rsid w:val="00385B25"/>
    <w:rsid w:val="0038602A"/>
    <w:rsid w:val="00391EED"/>
    <w:rsid w:val="00392812"/>
    <w:rsid w:val="00392F32"/>
    <w:rsid w:val="003934DC"/>
    <w:rsid w:val="00393514"/>
    <w:rsid w:val="00394A9F"/>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AC3"/>
    <w:rsid w:val="003D5CB4"/>
    <w:rsid w:val="003E01A9"/>
    <w:rsid w:val="003E154B"/>
    <w:rsid w:val="003E23C3"/>
    <w:rsid w:val="003E4D1D"/>
    <w:rsid w:val="003E537C"/>
    <w:rsid w:val="003E6232"/>
    <w:rsid w:val="003E6233"/>
    <w:rsid w:val="003F04D1"/>
    <w:rsid w:val="003F061E"/>
    <w:rsid w:val="003F27CE"/>
    <w:rsid w:val="003F65C6"/>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0C03"/>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778C8"/>
    <w:rsid w:val="00480D65"/>
    <w:rsid w:val="00480F4F"/>
    <w:rsid w:val="004819BA"/>
    <w:rsid w:val="00483918"/>
    <w:rsid w:val="004865F7"/>
    <w:rsid w:val="0049011F"/>
    <w:rsid w:val="00490673"/>
    <w:rsid w:val="00490F0A"/>
    <w:rsid w:val="004912A6"/>
    <w:rsid w:val="00491C36"/>
    <w:rsid w:val="00492258"/>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3FB2"/>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6933"/>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A4C"/>
    <w:rsid w:val="00532DA0"/>
    <w:rsid w:val="005344C2"/>
    <w:rsid w:val="00535173"/>
    <w:rsid w:val="0053539D"/>
    <w:rsid w:val="0053682A"/>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393E"/>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11A2"/>
    <w:rsid w:val="006334F5"/>
    <w:rsid w:val="00635BD7"/>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52C"/>
    <w:rsid w:val="006A19F2"/>
    <w:rsid w:val="006A1D1B"/>
    <w:rsid w:val="006A256E"/>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480"/>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5C95"/>
    <w:rsid w:val="00727E2C"/>
    <w:rsid w:val="007301B3"/>
    <w:rsid w:val="00730253"/>
    <w:rsid w:val="00731779"/>
    <w:rsid w:val="007322EA"/>
    <w:rsid w:val="0073688E"/>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595E"/>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4C72"/>
    <w:rsid w:val="00785077"/>
    <w:rsid w:val="0078524B"/>
    <w:rsid w:val="007872AE"/>
    <w:rsid w:val="00790DCE"/>
    <w:rsid w:val="00791AD7"/>
    <w:rsid w:val="00791FE0"/>
    <w:rsid w:val="0079266F"/>
    <w:rsid w:val="00792FCB"/>
    <w:rsid w:val="007936EF"/>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2DD6"/>
    <w:rsid w:val="007F5504"/>
    <w:rsid w:val="007F65E0"/>
    <w:rsid w:val="007F792D"/>
    <w:rsid w:val="007F7AF8"/>
    <w:rsid w:val="00800353"/>
    <w:rsid w:val="00800BA2"/>
    <w:rsid w:val="00800EFA"/>
    <w:rsid w:val="00801317"/>
    <w:rsid w:val="00802369"/>
    <w:rsid w:val="00802B37"/>
    <w:rsid w:val="00802FCD"/>
    <w:rsid w:val="008031A2"/>
    <w:rsid w:val="00803ADB"/>
    <w:rsid w:val="00804AAF"/>
    <w:rsid w:val="0080528E"/>
    <w:rsid w:val="00805AE5"/>
    <w:rsid w:val="008062B9"/>
    <w:rsid w:val="008102A4"/>
    <w:rsid w:val="00810391"/>
    <w:rsid w:val="0081087C"/>
    <w:rsid w:val="008108C0"/>
    <w:rsid w:val="00810AD2"/>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488"/>
    <w:rsid w:val="00840B54"/>
    <w:rsid w:val="00841227"/>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2A0D"/>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385E"/>
    <w:rsid w:val="008E484E"/>
    <w:rsid w:val="008E4863"/>
    <w:rsid w:val="008E4F7A"/>
    <w:rsid w:val="008E517C"/>
    <w:rsid w:val="008E64C9"/>
    <w:rsid w:val="008E67BB"/>
    <w:rsid w:val="008E7540"/>
    <w:rsid w:val="008F0450"/>
    <w:rsid w:val="008F0626"/>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2F12"/>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909"/>
    <w:rsid w:val="00952BB6"/>
    <w:rsid w:val="00953957"/>
    <w:rsid w:val="00957E83"/>
    <w:rsid w:val="00960500"/>
    <w:rsid w:val="009613EE"/>
    <w:rsid w:val="009636AF"/>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387"/>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361C"/>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400B"/>
    <w:rsid w:val="00A4500E"/>
    <w:rsid w:val="00A45B7A"/>
    <w:rsid w:val="00A45DF6"/>
    <w:rsid w:val="00A465E8"/>
    <w:rsid w:val="00A46755"/>
    <w:rsid w:val="00A4696F"/>
    <w:rsid w:val="00A47092"/>
    <w:rsid w:val="00A474C6"/>
    <w:rsid w:val="00A475FB"/>
    <w:rsid w:val="00A47691"/>
    <w:rsid w:val="00A47FE7"/>
    <w:rsid w:val="00A50467"/>
    <w:rsid w:val="00A50EC6"/>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1F0E"/>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17AE"/>
    <w:rsid w:val="00AD2CC7"/>
    <w:rsid w:val="00AD384B"/>
    <w:rsid w:val="00AD3B6E"/>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66E"/>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6A23"/>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4FC"/>
    <w:rsid w:val="00B63935"/>
    <w:rsid w:val="00B65BBB"/>
    <w:rsid w:val="00B65BDC"/>
    <w:rsid w:val="00B66928"/>
    <w:rsid w:val="00B6697E"/>
    <w:rsid w:val="00B66E98"/>
    <w:rsid w:val="00B678E2"/>
    <w:rsid w:val="00B70065"/>
    <w:rsid w:val="00B702B2"/>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3E22"/>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3F98"/>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5DCB"/>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3EC5"/>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15D83"/>
    <w:rsid w:val="00C1687E"/>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6DCF"/>
    <w:rsid w:val="00C67CAE"/>
    <w:rsid w:val="00C700A1"/>
    <w:rsid w:val="00C7079D"/>
    <w:rsid w:val="00C7115E"/>
    <w:rsid w:val="00C71783"/>
    <w:rsid w:val="00C72438"/>
    <w:rsid w:val="00C72FAC"/>
    <w:rsid w:val="00C75352"/>
    <w:rsid w:val="00C763EF"/>
    <w:rsid w:val="00C77496"/>
    <w:rsid w:val="00C80ACF"/>
    <w:rsid w:val="00C80CF7"/>
    <w:rsid w:val="00C81034"/>
    <w:rsid w:val="00C813E5"/>
    <w:rsid w:val="00C82755"/>
    <w:rsid w:val="00C831CB"/>
    <w:rsid w:val="00C86DE9"/>
    <w:rsid w:val="00C878E6"/>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40C"/>
    <w:rsid w:val="00CD7B3B"/>
    <w:rsid w:val="00CE18D7"/>
    <w:rsid w:val="00CE2426"/>
    <w:rsid w:val="00CE4BF9"/>
    <w:rsid w:val="00CE4F60"/>
    <w:rsid w:val="00CE50F9"/>
    <w:rsid w:val="00CE5166"/>
    <w:rsid w:val="00CE64EA"/>
    <w:rsid w:val="00CE6E8A"/>
    <w:rsid w:val="00CE6EB3"/>
    <w:rsid w:val="00CF01A8"/>
    <w:rsid w:val="00CF0F36"/>
    <w:rsid w:val="00CF4BEE"/>
    <w:rsid w:val="00CF687A"/>
    <w:rsid w:val="00CF6F76"/>
    <w:rsid w:val="00CF7C81"/>
    <w:rsid w:val="00D01327"/>
    <w:rsid w:val="00D02169"/>
    <w:rsid w:val="00D024B8"/>
    <w:rsid w:val="00D024E0"/>
    <w:rsid w:val="00D025BD"/>
    <w:rsid w:val="00D0272C"/>
    <w:rsid w:val="00D02881"/>
    <w:rsid w:val="00D0309F"/>
    <w:rsid w:val="00D04484"/>
    <w:rsid w:val="00D056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0B21"/>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9AE"/>
    <w:rsid w:val="00DA2C59"/>
    <w:rsid w:val="00DA3BC3"/>
    <w:rsid w:val="00DA49E0"/>
    <w:rsid w:val="00DA5739"/>
    <w:rsid w:val="00DA5A62"/>
    <w:rsid w:val="00DA714A"/>
    <w:rsid w:val="00DB2A02"/>
    <w:rsid w:val="00DB4050"/>
    <w:rsid w:val="00DB4ACD"/>
    <w:rsid w:val="00DB7D85"/>
    <w:rsid w:val="00DC0841"/>
    <w:rsid w:val="00DC2934"/>
    <w:rsid w:val="00DC327D"/>
    <w:rsid w:val="00DC3C6C"/>
    <w:rsid w:val="00DC4123"/>
    <w:rsid w:val="00DC5A00"/>
    <w:rsid w:val="00DC5AD4"/>
    <w:rsid w:val="00DC6F41"/>
    <w:rsid w:val="00DD2A65"/>
    <w:rsid w:val="00DD2B17"/>
    <w:rsid w:val="00DD3C43"/>
    <w:rsid w:val="00DD67F2"/>
    <w:rsid w:val="00DD7B06"/>
    <w:rsid w:val="00DE1273"/>
    <w:rsid w:val="00DE1B7E"/>
    <w:rsid w:val="00DE2B09"/>
    <w:rsid w:val="00DE2C0B"/>
    <w:rsid w:val="00DE2EEF"/>
    <w:rsid w:val="00DE335C"/>
    <w:rsid w:val="00DE4368"/>
    <w:rsid w:val="00DE472D"/>
    <w:rsid w:val="00DE63E0"/>
    <w:rsid w:val="00DE74F1"/>
    <w:rsid w:val="00DE7C04"/>
    <w:rsid w:val="00DF2BDC"/>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603"/>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465D"/>
    <w:rsid w:val="00E46C37"/>
    <w:rsid w:val="00E47BD5"/>
    <w:rsid w:val="00E51080"/>
    <w:rsid w:val="00E530D4"/>
    <w:rsid w:val="00E56D5A"/>
    <w:rsid w:val="00E57244"/>
    <w:rsid w:val="00E600E9"/>
    <w:rsid w:val="00E61BE5"/>
    <w:rsid w:val="00E62675"/>
    <w:rsid w:val="00E6284C"/>
    <w:rsid w:val="00E63809"/>
    <w:rsid w:val="00E63F80"/>
    <w:rsid w:val="00E64E66"/>
    <w:rsid w:val="00E669DF"/>
    <w:rsid w:val="00E7022E"/>
    <w:rsid w:val="00E70369"/>
    <w:rsid w:val="00E72058"/>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2A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200"/>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604"/>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4A2D"/>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2A3"/>
    <w:rsid w:val="00F43967"/>
    <w:rsid w:val="00F46C99"/>
    <w:rsid w:val="00F46F00"/>
    <w:rsid w:val="00F4721F"/>
    <w:rsid w:val="00F47472"/>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65B61"/>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2AD9"/>
    <w:rsid w:val="00FA4289"/>
    <w:rsid w:val="00FA489E"/>
    <w:rsid w:val="00FA5D17"/>
    <w:rsid w:val="00FA5DAC"/>
    <w:rsid w:val="00FB0454"/>
    <w:rsid w:val="00FB0E05"/>
    <w:rsid w:val="00FB1451"/>
    <w:rsid w:val="00FB1BC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64AE"/>
    <w:rsid w:val="00FF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006139"/>
  <w15:chartTrackingRefBased/>
  <w15:docId w15:val="{644B459B-F16C-407B-8B49-E6F0D76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lang w:eastAsia="en-US"/>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1843FB"/>
    <w:pPr>
      <w:spacing w:after="240"/>
      <w:ind w:left="720" w:firstLine="0"/>
    </w:pPr>
  </w:style>
  <w:style w:type="character" w:customStyle="1" w:styleId="APAAnnotationChar">
    <w:name w:val="APA Annotation Char"/>
    <w:link w:val="APAAnnotation"/>
    <w:rsid w:val="001843FB"/>
    <w:rPr>
      <w:sz w:val="24"/>
      <w:lang w:eastAsia="en-US"/>
    </w:rPr>
  </w:style>
  <w:style w:type="paragraph" w:customStyle="1" w:styleId="APAHeadingCenterIncludedInTOC">
    <w:name w:val="APA Heading Center Included In TOC"/>
    <w:basedOn w:val="APA"/>
    <w:next w:val="APA"/>
    <w:link w:val="APAHeadingCenterIncludedInTOCChar"/>
    <w:rsid w:val="001843FB"/>
    <w:pPr>
      <w:ind w:firstLine="0"/>
      <w:jc w:val="center"/>
      <w:outlineLvl w:val="0"/>
    </w:pPr>
  </w:style>
  <w:style w:type="character" w:customStyle="1" w:styleId="APAHeadingCenterIncludedInTOCChar">
    <w:name w:val="APA Heading Center Included In TOC Char"/>
    <w:link w:val="APAHeadingCenterIncludedInTOC"/>
    <w:rsid w:val="001843FB"/>
    <w:rPr>
      <w:sz w:val="24"/>
      <w:lang w:eastAsia="en-US"/>
    </w:rPr>
  </w:style>
  <w:style w:type="paragraph" w:customStyle="1" w:styleId="APAOutlineLevel1">
    <w:name w:val="APA Outline Level 1"/>
    <w:basedOn w:val="APA"/>
    <w:next w:val="APA"/>
    <w:link w:val="APAOutlineLevel1Char"/>
    <w:rsid w:val="001843FB"/>
    <w:pPr>
      <w:spacing w:after="240"/>
      <w:ind w:firstLine="0"/>
    </w:pPr>
  </w:style>
  <w:style w:type="character" w:customStyle="1" w:styleId="APAOutlineLevel1Char">
    <w:name w:val="APA Outline Level 1 Char"/>
    <w:link w:val="APAOutlineLevel1"/>
    <w:rsid w:val="001843FB"/>
    <w:rPr>
      <w:sz w:val="24"/>
      <w:lang w:eastAsia="en-US"/>
    </w:rPr>
  </w:style>
  <w:style w:type="paragraph" w:customStyle="1" w:styleId="APAOutlineLevel2">
    <w:name w:val="APA Outline Level 2"/>
    <w:basedOn w:val="APA"/>
    <w:next w:val="APA"/>
    <w:link w:val="APAOutlineLevel2Char"/>
    <w:rsid w:val="001843FB"/>
    <w:pPr>
      <w:spacing w:after="240"/>
      <w:ind w:left="720" w:firstLine="0"/>
    </w:pPr>
  </w:style>
  <w:style w:type="character" w:customStyle="1" w:styleId="APAOutlineLevel2Char">
    <w:name w:val="APA Outline Level 2 Char"/>
    <w:link w:val="APAOutlineLevel2"/>
    <w:rsid w:val="001843FB"/>
    <w:rPr>
      <w:sz w:val="24"/>
      <w:lang w:eastAsia="en-US"/>
    </w:rPr>
  </w:style>
  <w:style w:type="paragraph" w:customStyle="1" w:styleId="APAOutlineLevel3">
    <w:name w:val="APA Outline Level 3"/>
    <w:basedOn w:val="APA"/>
    <w:next w:val="APA"/>
    <w:link w:val="APAOutlineLevel3Char"/>
    <w:rsid w:val="001843FB"/>
    <w:pPr>
      <w:spacing w:after="240"/>
      <w:ind w:left="1440" w:firstLine="0"/>
    </w:pPr>
  </w:style>
  <w:style w:type="character" w:customStyle="1" w:styleId="APAOutlineLevel3Char">
    <w:name w:val="APA Outline Level 3 Char"/>
    <w:link w:val="APAOutlineLevel3"/>
    <w:rsid w:val="001843FB"/>
    <w:rPr>
      <w:sz w:val="24"/>
      <w:lang w:eastAsia="en-US"/>
    </w:rPr>
  </w:style>
  <w:style w:type="paragraph" w:customStyle="1" w:styleId="APAOutlineLevel4">
    <w:name w:val="APA Outline Level 4"/>
    <w:basedOn w:val="APA"/>
    <w:next w:val="APA"/>
    <w:link w:val="APAOutlineLevel4Char"/>
    <w:rsid w:val="001843FB"/>
    <w:pPr>
      <w:spacing w:after="240"/>
      <w:ind w:left="2160" w:firstLine="0"/>
    </w:pPr>
  </w:style>
  <w:style w:type="character" w:customStyle="1" w:styleId="APAOutlineLevel4Char">
    <w:name w:val="APA Outline Level 4 Char"/>
    <w:link w:val="APAOutlineLevel4"/>
    <w:rsid w:val="001843FB"/>
    <w:rPr>
      <w:sz w:val="24"/>
      <w:lang w:eastAsia="en-US"/>
    </w:rPr>
  </w:style>
  <w:style w:type="paragraph" w:customStyle="1" w:styleId="APAOutlineLevel5">
    <w:name w:val="APA Outline Level 5"/>
    <w:basedOn w:val="APA"/>
    <w:next w:val="APA"/>
    <w:link w:val="APAOutlineLevel5Char"/>
    <w:rsid w:val="001843FB"/>
    <w:pPr>
      <w:spacing w:after="240"/>
      <w:ind w:left="2880" w:firstLine="0"/>
    </w:pPr>
  </w:style>
  <w:style w:type="character" w:customStyle="1" w:styleId="APAOutlineLevel5Char">
    <w:name w:val="APA Outline Level 5 Char"/>
    <w:link w:val="APAOutlineLevel5"/>
    <w:rsid w:val="001843FB"/>
    <w:rPr>
      <w:sz w:val="24"/>
      <w:lang w:eastAsia="en-US"/>
    </w:rPr>
  </w:style>
  <w:style w:type="paragraph" w:customStyle="1" w:styleId="APAOutlineLevel6">
    <w:name w:val="APA Outline Level 6"/>
    <w:basedOn w:val="APA"/>
    <w:next w:val="APA"/>
    <w:link w:val="APAOutlineLevel6Char"/>
    <w:rsid w:val="001843FB"/>
    <w:pPr>
      <w:spacing w:after="240"/>
      <w:ind w:left="3600" w:firstLine="0"/>
    </w:pPr>
  </w:style>
  <w:style w:type="character" w:customStyle="1" w:styleId="APAOutlineLevel6Char">
    <w:name w:val="APA Outline Level 6 Char"/>
    <w:link w:val="APAOutlineLevel6"/>
    <w:rsid w:val="001843FB"/>
    <w:rPr>
      <w:sz w:val="24"/>
      <w:lang w:eastAsia="en-US"/>
    </w:rPr>
  </w:style>
  <w:style w:type="character" w:customStyle="1" w:styleId="HeaderChar">
    <w:name w:val="Header Char"/>
    <w:link w:val="Header"/>
    <w:uiPriority w:val="99"/>
    <w:rsid w:val="00BB3F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20Consulting\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5FEC-6667-4909-89BB-4E98B4E0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4</TotalTime>
  <Pages>4</Pages>
  <Words>903</Words>
  <Characters>4650</Characters>
  <Application>Microsoft Office Word</Application>
  <DocSecurity>4</DocSecurity>
  <Lines>258</Lines>
  <Paragraphs>241</Paragraphs>
  <ScaleCrop>false</ScaleCrop>
  <HeadingPairs>
    <vt:vector size="2" baseType="variant">
      <vt:variant>
        <vt:lpstr>Title</vt:lpstr>
      </vt:variant>
      <vt:variant>
        <vt:i4>1</vt:i4>
      </vt:variant>
    </vt:vector>
  </HeadingPairs>
  <TitlesOfParts>
    <vt:vector size="1" baseType="lpstr">
      <vt:lpstr>SOAP Note Dementia Week 14</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Note Dementia Week 14</dc:title>
  <dc:subject>Copyright</dc:subject>
  <dc:creator>Ruben Tobillo</dc:creator>
  <cp:keywords/>
  <cp:lastModifiedBy>Stanley, Jerry</cp:lastModifiedBy>
  <cp:revision>2</cp:revision>
  <dcterms:created xsi:type="dcterms:W3CDTF">2021-06-17T22:20:00Z</dcterms:created>
  <dcterms:modified xsi:type="dcterms:W3CDTF">2021-06-17T22:20:00Z</dcterms:modified>
</cp:coreProperties>
</file>