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8AB41" w14:textId="74045274" w:rsidR="006E69A1" w:rsidRPr="004F4155" w:rsidRDefault="001A7723" w:rsidP="00AD2178">
      <w:pPr>
        <w:pStyle w:val="Heading1"/>
      </w:pPr>
      <w:bookmarkStart w:id="0" w:name="_gjdgxs" w:colFirst="0" w:colLast="0"/>
      <w:bookmarkEnd w:id="0"/>
      <w:r w:rsidRPr="004F4155">
        <w:t>Adult-Geriatric</w:t>
      </w:r>
      <w:r w:rsidR="002776FC" w:rsidRPr="004F4155">
        <w:t xml:space="preserve"> </w:t>
      </w:r>
      <w:r w:rsidR="001822E7" w:rsidRPr="004F4155">
        <w:t>Acute</w:t>
      </w:r>
      <w:r w:rsidR="002776FC" w:rsidRPr="004F4155">
        <w:t xml:space="preserve"> Care NP</w:t>
      </w:r>
      <w:r w:rsidRPr="004F4155">
        <w:t xml:space="preserve"> </w:t>
      </w:r>
      <w:r w:rsidR="001629AD" w:rsidRPr="004F4155">
        <w:t xml:space="preserve">(AGACNP) </w:t>
      </w:r>
      <w:r w:rsidRPr="004F4155">
        <w:t>Role</w:t>
      </w:r>
      <w:r w:rsidR="001629AD" w:rsidRPr="004F4155">
        <w:t>-</w:t>
      </w:r>
      <w:r w:rsidRPr="004F4155">
        <w:t xml:space="preserve">Specific Competency </w:t>
      </w:r>
      <w:r w:rsidR="001629AD" w:rsidRPr="004F4155">
        <w:br/>
      </w:r>
      <w:r w:rsidRPr="004F4155">
        <w:t>Self-Assessment</w:t>
      </w:r>
    </w:p>
    <w:p w14:paraId="29AD1DD1" w14:textId="227FEECC" w:rsidR="008F1988" w:rsidRPr="004F4155" w:rsidRDefault="001A7723" w:rsidP="00B12D36">
      <w:pPr>
        <w:rPr>
          <w:rFonts w:ascii="Calibri" w:hAnsi="Calibri" w:cs="Calibri"/>
        </w:rPr>
      </w:pPr>
      <w:bookmarkStart w:id="1" w:name="_asb95d5h9ixt" w:colFirst="0" w:colLast="0"/>
      <w:bookmarkEnd w:id="1"/>
      <w:r w:rsidRPr="004F4155">
        <w:rPr>
          <w:rFonts w:ascii="Calibri" w:hAnsi="Calibri" w:cs="Calibri"/>
        </w:rPr>
        <w:t>Student Name:</w:t>
      </w:r>
    </w:p>
    <w:p w14:paraId="3085708D" w14:textId="5A58FA1C" w:rsidR="008F1988" w:rsidRPr="004F4155" w:rsidRDefault="008F1988" w:rsidP="00AD2178">
      <w:pPr>
        <w:pStyle w:val="Heading2"/>
      </w:pPr>
      <w:r w:rsidRPr="004F4155">
        <w:t>AGACNP Core Competency: Scientific Foundation</w:t>
      </w:r>
    </w:p>
    <w:p w14:paraId="111A26F0" w14:textId="66C2404A" w:rsidR="008F1988" w:rsidRPr="004F4155" w:rsidRDefault="008F1988" w:rsidP="00AD2178">
      <w:pPr>
        <w:pStyle w:val="Caption"/>
      </w:pPr>
      <w:r w:rsidRPr="004F4155">
        <w:t xml:space="preserve">Table </w:t>
      </w:r>
      <w:r w:rsidR="00C307DB">
        <w:fldChar w:fldCharType="begin"/>
      </w:r>
      <w:r w:rsidR="00C307DB">
        <w:instrText xml:space="preserve"> SEQ Table \* ARABIC </w:instrText>
      </w:r>
      <w:r w:rsidR="00C307DB">
        <w:fldChar w:fldCharType="separate"/>
      </w:r>
      <w:r w:rsidR="00BD05AB" w:rsidRPr="004F4155">
        <w:t>1</w:t>
      </w:r>
      <w:r w:rsidR="00C307DB">
        <w:fldChar w:fldCharType="end"/>
      </w:r>
      <w:r w:rsidRPr="004F4155">
        <w:t>: AGACNP Core Competency: Scientific Foundation</w:t>
      </w:r>
    </w:p>
    <w:tbl>
      <w:tblPr>
        <w:tblStyle w:val="a"/>
        <w:tblW w:w="10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20" w:firstRow="1" w:lastRow="0" w:firstColumn="0" w:lastColumn="0" w:noHBand="0" w:noVBand="1"/>
        <w:tblCaption w:val="AGACNP Core Competency: Scientific Foundation Table"/>
      </w:tblPr>
      <w:tblGrid>
        <w:gridCol w:w="3576"/>
        <w:gridCol w:w="3576"/>
        <w:gridCol w:w="3673"/>
      </w:tblGrid>
      <w:tr w:rsidR="008F1988" w:rsidRPr="004F4155" w14:paraId="1D62F2A8" w14:textId="77777777" w:rsidTr="001D5654">
        <w:trPr>
          <w:tblHeader/>
        </w:trPr>
        <w:tc>
          <w:tcPr>
            <w:tcW w:w="3576" w:type="dxa"/>
          </w:tcPr>
          <w:p w14:paraId="389F34CC" w14:textId="64DC1809" w:rsidR="008F1988" w:rsidRPr="004F4155" w:rsidRDefault="008F1988" w:rsidP="00AD2178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>Role</w:t>
            </w:r>
            <w:r w:rsidR="001629AD" w:rsidRPr="004F4155">
              <w:rPr>
                <w:b/>
                <w:bCs/>
              </w:rPr>
              <w:t>-</w:t>
            </w:r>
            <w:r w:rsidRPr="004F4155">
              <w:rPr>
                <w:b/>
                <w:bCs/>
              </w:rPr>
              <w:t>Specific Competency</w:t>
            </w:r>
          </w:p>
        </w:tc>
        <w:tc>
          <w:tcPr>
            <w:tcW w:w="3576" w:type="dxa"/>
          </w:tcPr>
          <w:p w14:paraId="4EB958DD" w14:textId="00A7ED8C" w:rsidR="008F1988" w:rsidRPr="004F4155" w:rsidRDefault="008F1988" w:rsidP="00AD2178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 xml:space="preserve">Examples of </w:t>
            </w:r>
            <w:r w:rsidR="001629AD" w:rsidRPr="004F4155">
              <w:rPr>
                <w:b/>
                <w:bCs/>
              </w:rPr>
              <w:t>P</w:t>
            </w:r>
            <w:r w:rsidRPr="004F4155">
              <w:rPr>
                <w:b/>
                <w:bCs/>
              </w:rPr>
              <w:t xml:space="preserve">artial or </w:t>
            </w:r>
            <w:r w:rsidR="001629AD" w:rsidRPr="004F4155">
              <w:rPr>
                <w:b/>
                <w:bCs/>
              </w:rPr>
              <w:t>C</w:t>
            </w:r>
            <w:r w:rsidRPr="004F4155">
              <w:rPr>
                <w:b/>
                <w:bCs/>
              </w:rPr>
              <w:t xml:space="preserve">omplete </w:t>
            </w:r>
            <w:r w:rsidR="001629AD" w:rsidRPr="004F4155">
              <w:rPr>
                <w:b/>
                <w:bCs/>
              </w:rPr>
              <w:t>A</w:t>
            </w:r>
            <w:r w:rsidRPr="004F4155">
              <w:rPr>
                <w:b/>
                <w:bCs/>
              </w:rPr>
              <w:t xml:space="preserve">ttainment of the </w:t>
            </w:r>
            <w:r w:rsidR="001629AD" w:rsidRPr="004F4155">
              <w:rPr>
                <w:b/>
                <w:bCs/>
              </w:rPr>
              <w:t>C</w:t>
            </w:r>
            <w:r w:rsidRPr="004F4155">
              <w:rPr>
                <w:b/>
                <w:bCs/>
              </w:rPr>
              <w:t>ompetency</w:t>
            </w:r>
          </w:p>
        </w:tc>
        <w:tc>
          <w:tcPr>
            <w:tcW w:w="3673" w:type="dxa"/>
          </w:tcPr>
          <w:p w14:paraId="3792FF8F" w14:textId="6016F5ED" w:rsidR="008F1988" w:rsidRPr="004F4155" w:rsidRDefault="008F1988" w:rsidP="00AD2178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 xml:space="preserve">Areas </w:t>
            </w:r>
            <w:r w:rsidR="001629AD" w:rsidRPr="004F4155">
              <w:rPr>
                <w:b/>
                <w:bCs/>
              </w:rPr>
              <w:t>N</w:t>
            </w:r>
            <w:r w:rsidRPr="004F4155">
              <w:rPr>
                <w:b/>
                <w:bCs/>
              </w:rPr>
              <w:t xml:space="preserve">eeding </w:t>
            </w:r>
            <w:r w:rsidR="001629AD" w:rsidRPr="004F4155">
              <w:rPr>
                <w:b/>
                <w:bCs/>
              </w:rPr>
              <w:t>F</w:t>
            </w:r>
            <w:r w:rsidRPr="004F4155">
              <w:rPr>
                <w:b/>
                <w:bCs/>
              </w:rPr>
              <w:t xml:space="preserve">urther </w:t>
            </w:r>
            <w:r w:rsidR="001629AD" w:rsidRPr="004F4155">
              <w:rPr>
                <w:b/>
                <w:bCs/>
              </w:rPr>
              <w:t>D</w:t>
            </w:r>
            <w:r w:rsidRPr="004F4155">
              <w:rPr>
                <w:b/>
                <w:bCs/>
              </w:rPr>
              <w:t>evelopment</w:t>
            </w:r>
          </w:p>
        </w:tc>
      </w:tr>
      <w:tr w:rsidR="008F1988" w:rsidRPr="004F4155" w14:paraId="2425EEF9" w14:textId="77777777" w:rsidTr="001D5654">
        <w:trPr>
          <w:tblHeader/>
        </w:trPr>
        <w:tc>
          <w:tcPr>
            <w:tcW w:w="3576" w:type="dxa"/>
          </w:tcPr>
          <w:p w14:paraId="496D75FF" w14:textId="3496268C" w:rsidR="008F1988" w:rsidRPr="004F4155" w:rsidRDefault="008F1988" w:rsidP="00AD2178">
            <w:r w:rsidRPr="004F4155">
              <w:t>Contributes to knowledge development and improved care of the adult-gerontology population.</w:t>
            </w:r>
          </w:p>
        </w:tc>
        <w:tc>
          <w:tcPr>
            <w:tcW w:w="3576" w:type="dxa"/>
          </w:tcPr>
          <w:p w14:paraId="075486FD" w14:textId="77777777" w:rsidR="008F1988" w:rsidRPr="004F4155" w:rsidRDefault="008F1988" w:rsidP="00AD2178"/>
        </w:tc>
        <w:tc>
          <w:tcPr>
            <w:tcW w:w="3673" w:type="dxa"/>
          </w:tcPr>
          <w:p w14:paraId="50CB5919" w14:textId="77777777" w:rsidR="008F1988" w:rsidRPr="004F4155" w:rsidRDefault="008F1988" w:rsidP="00AD2178"/>
        </w:tc>
      </w:tr>
      <w:tr w:rsidR="008F1988" w:rsidRPr="004F4155" w14:paraId="4732312E" w14:textId="77777777" w:rsidTr="001D5654">
        <w:trPr>
          <w:trHeight w:val="1734"/>
          <w:tblHeader/>
        </w:trPr>
        <w:tc>
          <w:tcPr>
            <w:tcW w:w="3576" w:type="dxa"/>
          </w:tcPr>
          <w:p w14:paraId="5F3161A3" w14:textId="77777777" w:rsidR="008F1988" w:rsidRPr="004F4155" w:rsidRDefault="008F1988" w:rsidP="00AD2178">
            <w:r w:rsidRPr="004F4155">
              <w:t>Uses scientific knowledge and theoretical foundations to differentiate between normal and abnormal changes in physiological, psychological, and sociological development and aging.</w:t>
            </w:r>
          </w:p>
        </w:tc>
        <w:tc>
          <w:tcPr>
            <w:tcW w:w="3576" w:type="dxa"/>
          </w:tcPr>
          <w:p w14:paraId="047BA40D" w14:textId="77777777" w:rsidR="008F1988" w:rsidRPr="004F4155" w:rsidRDefault="008F1988" w:rsidP="00AD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14:paraId="1651478A" w14:textId="77777777" w:rsidR="008F1988" w:rsidRPr="004F4155" w:rsidRDefault="008F1988" w:rsidP="00AD2178"/>
        </w:tc>
      </w:tr>
    </w:tbl>
    <w:p w14:paraId="7DABC29D" w14:textId="5230B0AD" w:rsidR="008F1988" w:rsidRPr="004F4155" w:rsidRDefault="00AD2178" w:rsidP="00AD2178">
      <w:pPr>
        <w:pStyle w:val="Heading2"/>
      </w:pPr>
      <w:r w:rsidRPr="004F4155">
        <w:t>AGACNP Core Competency: Leadership</w:t>
      </w:r>
    </w:p>
    <w:p w14:paraId="4EDC90AB" w14:textId="266AAD8F" w:rsidR="00AD2178" w:rsidRPr="004F4155" w:rsidRDefault="00AD2178" w:rsidP="00AD2178">
      <w:pPr>
        <w:pStyle w:val="Caption"/>
      </w:pPr>
      <w:r w:rsidRPr="004F4155">
        <w:t xml:space="preserve">Table </w:t>
      </w:r>
      <w:r w:rsidR="00C307DB">
        <w:fldChar w:fldCharType="begin"/>
      </w:r>
      <w:r w:rsidR="00C307DB">
        <w:instrText xml:space="preserve"> SEQ Table \* ARABIC </w:instrText>
      </w:r>
      <w:r w:rsidR="00C307DB">
        <w:fldChar w:fldCharType="separate"/>
      </w:r>
      <w:r w:rsidR="00BD05AB" w:rsidRPr="004F4155">
        <w:t>2</w:t>
      </w:r>
      <w:r w:rsidR="00C307DB">
        <w:fldChar w:fldCharType="end"/>
      </w:r>
      <w:r w:rsidRPr="004F4155">
        <w:t>: AGACNP Core Competency: Leadership</w:t>
      </w:r>
    </w:p>
    <w:tbl>
      <w:tblPr>
        <w:tblStyle w:val="a"/>
        <w:tblW w:w="10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 2: AGACNP Core Competency: Leadership"/>
      </w:tblPr>
      <w:tblGrid>
        <w:gridCol w:w="3573"/>
        <w:gridCol w:w="3573"/>
        <w:gridCol w:w="3573"/>
      </w:tblGrid>
      <w:tr w:rsidR="00AD2178" w:rsidRPr="004F4155" w14:paraId="72604BAA" w14:textId="77777777" w:rsidTr="00AD2178">
        <w:trPr>
          <w:tblHeader/>
        </w:trPr>
        <w:tc>
          <w:tcPr>
            <w:tcW w:w="3573" w:type="dxa"/>
          </w:tcPr>
          <w:p w14:paraId="59B22C8C" w14:textId="2C0FB407" w:rsidR="00AD2178" w:rsidRPr="004F4155" w:rsidRDefault="00AD2178" w:rsidP="00AD2178">
            <w:pPr>
              <w:rPr>
                <w:b/>
                <w:bCs/>
              </w:rPr>
            </w:pPr>
            <w:bookmarkStart w:id="2" w:name="_Hlk75247247"/>
            <w:r w:rsidRPr="004F4155">
              <w:rPr>
                <w:b/>
                <w:bCs/>
              </w:rPr>
              <w:t>Role</w:t>
            </w:r>
            <w:r w:rsidR="001629AD" w:rsidRPr="004F4155">
              <w:rPr>
                <w:b/>
                <w:bCs/>
              </w:rPr>
              <w:t>-</w:t>
            </w:r>
            <w:r w:rsidRPr="004F4155">
              <w:rPr>
                <w:b/>
                <w:bCs/>
              </w:rPr>
              <w:t>Specific Competency</w:t>
            </w:r>
          </w:p>
        </w:tc>
        <w:tc>
          <w:tcPr>
            <w:tcW w:w="3573" w:type="dxa"/>
          </w:tcPr>
          <w:p w14:paraId="2363EDFF" w14:textId="1C5029F3" w:rsidR="00AD2178" w:rsidRPr="004F4155" w:rsidRDefault="00AD2178" w:rsidP="00AD2178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 xml:space="preserve">Examples of </w:t>
            </w:r>
            <w:r w:rsidR="001629AD" w:rsidRPr="004F4155">
              <w:rPr>
                <w:b/>
                <w:bCs/>
              </w:rPr>
              <w:t>P</w:t>
            </w:r>
            <w:r w:rsidRPr="004F4155">
              <w:rPr>
                <w:b/>
                <w:bCs/>
              </w:rPr>
              <w:t xml:space="preserve">artial or </w:t>
            </w:r>
            <w:r w:rsidR="001629AD" w:rsidRPr="004F4155">
              <w:rPr>
                <w:b/>
                <w:bCs/>
              </w:rPr>
              <w:t>C</w:t>
            </w:r>
            <w:r w:rsidRPr="004F4155">
              <w:rPr>
                <w:b/>
                <w:bCs/>
              </w:rPr>
              <w:t xml:space="preserve">omplete </w:t>
            </w:r>
            <w:r w:rsidR="001629AD" w:rsidRPr="004F4155">
              <w:rPr>
                <w:b/>
                <w:bCs/>
              </w:rPr>
              <w:t>A</w:t>
            </w:r>
            <w:r w:rsidRPr="004F4155">
              <w:rPr>
                <w:b/>
                <w:bCs/>
              </w:rPr>
              <w:t xml:space="preserve">ttainment of the </w:t>
            </w:r>
            <w:r w:rsidR="001629AD" w:rsidRPr="004F4155">
              <w:rPr>
                <w:b/>
                <w:bCs/>
              </w:rPr>
              <w:t>C</w:t>
            </w:r>
            <w:r w:rsidRPr="004F4155">
              <w:rPr>
                <w:b/>
                <w:bCs/>
              </w:rPr>
              <w:t>ompetency</w:t>
            </w:r>
          </w:p>
        </w:tc>
        <w:tc>
          <w:tcPr>
            <w:tcW w:w="3573" w:type="dxa"/>
          </w:tcPr>
          <w:p w14:paraId="4BAE2222" w14:textId="6052A0B4" w:rsidR="00AD2178" w:rsidRPr="004F4155" w:rsidRDefault="00AD2178" w:rsidP="00AD2178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 xml:space="preserve">Areas </w:t>
            </w:r>
            <w:r w:rsidR="001629AD" w:rsidRPr="004F4155">
              <w:rPr>
                <w:b/>
                <w:bCs/>
              </w:rPr>
              <w:t>N</w:t>
            </w:r>
            <w:r w:rsidRPr="004F4155">
              <w:rPr>
                <w:b/>
                <w:bCs/>
              </w:rPr>
              <w:t xml:space="preserve">eeding </w:t>
            </w:r>
            <w:r w:rsidR="001629AD" w:rsidRPr="004F4155">
              <w:rPr>
                <w:b/>
                <w:bCs/>
              </w:rPr>
              <w:t>F</w:t>
            </w:r>
            <w:r w:rsidRPr="004F4155">
              <w:rPr>
                <w:b/>
                <w:bCs/>
              </w:rPr>
              <w:t xml:space="preserve">urther </w:t>
            </w:r>
            <w:r w:rsidR="001629AD" w:rsidRPr="004F4155">
              <w:rPr>
                <w:b/>
                <w:bCs/>
              </w:rPr>
              <w:t>D</w:t>
            </w:r>
            <w:r w:rsidRPr="004F4155">
              <w:rPr>
                <w:b/>
                <w:bCs/>
              </w:rPr>
              <w:t>evelopment</w:t>
            </w:r>
          </w:p>
        </w:tc>
      </w:tr>
      <w:bookmarkEnd w:id="2"/>
      <w:tr w:rsidR="00AD2178" w:rsidRPr="004F4155" w14:paraId="40D5027C" w14:textId="77777777" w:rsidTr="00AD2178">
        <w:trPr>
          <w:tblHeader/>
        </w:trPr>
        <w:tc>
          <w:tcPr>
            <w:tcW w:w="3573" w:type="dxa"/>
          </w:tcPr>
          <w:p w14:paraId="66E5CFB4" w14:textId="3EFCD3C5" w:rsidR="00AD2178" w:rsidRPr="004F4155" w:rsidRDefault="00AD2178" w:rsidP="00AD2178">
            <w:r w:rsidRPr="004F4155">
              <w:t>Describes the current and evolving adult-gerontology acute care NP role to other healthcare providers and the public.</w:t>
            </w:r>
          </w:p>
        </w:tc>
        <w:tc>
          <w:tcPr>
            <w:tcW w:w="3573" w:type="dxa"/>
          </w:tcPr>
          <w:p w14:paraId="195E125F" w14:textId="77777777" w:rsidR="00AD2178" w:rsidRPr="004F4155" w:rsidRDefault="00AD2178" w:rsidP="00AD2178"/>
        </w:tc>
        <w:tc>
          <w:tcPr>
            <w:tcW w:w="3573" w:type="dxa"/>
          </w:tcPr>
          <w:p w14:paraId="48F38228" w14:textId="77777777" w:rsidR="00AD2178" w:rsidRPr="004F4155" w:rsidRDefault="00AD2178" w:rsidP="00AD2178"/>
        </w:tc>
      </w:tr>
      <w:tr w:rsidR="00AD2178" w:rsidRPr="004F4155" w14:paraId="02FE52DE" w14:textId="77777777" w:rsidTr="00AD2178">
        <w:trPr>
          <w:tblHeader/>
        </w:trPr>
        <w:tc>
          <w:tcPr>
            <w:tcW w:w="3573" w:type="dxa"/>
          </w:tcPr>
          <w:p w14:paraId="49416BA5" w14:textId="4F54DAF7" w:rsidR="00AD2178" w:rsidRPr="004F4155" w:rsidRDefault="00AD2178" w:rsidP="00AD2178">
            <w:r w:rsidRPr="004F4155">
              <w:t>Provides guidance, consultation, mentorship, and educational experiences to students, nurses, and other health professionals regarding acute and critical care populations.</w:t>
            </w:r>
          </w:p>
        </w:tc>
        <w:tc>
          <w:tcPr>
            <w:tcW w:w="3573" w:type="dxa"/>
          </w:tcPr>
          <w:p w14:paraId="6DCB6477" w14:textId="77777777" w:rsidR="00AD2178" w:rsidRPr="004F4155" w:rsidRDefault="00AD2178" w:rsidP="00AD2178"/>
        </w:tc>
        <w:tc>
          <w:tcPr>
            <w:tcW w:w="3573" w:type="dxa"/>
          </w:tcPr>
          <w:p w14:paraId="2EDA2D08" w14:textId="77777777" w:rsidR="00AD2178" w:rsidRPr="004F4155" w:rsidRDefault="00AD2178" w:rsidP="00AD2178"/>
        </w:tc>
      </w:tr>
      <w:tr w:rsidR="00AD2178" w:rsidRPr="004F4155" w14:paraId="16318AD8" w14:textId="77777777" w:rsidTr="00AD2178">
        <w:trPr>
          <w:tblHeader/>
        </w:trPr>
        <w:tc>
          <w:tcPr>
            <w:tcW w:w="3573" w:type="dxa"/>
          </w:tcPr>
          <w:p w14:paraId="17E13666" w14:textId="04551505" w:rsidR="00AD2178" w:rsidRPr="004F4155" w:rsidRDefault="00AD2178" w:rsidP="00AD2178">
            <w:r w:rsidRPr="004F4155">
              <w:t>Coordinates healthcare services for patients with acute, critical, and complex chronic illness.</w:t>
            </w:r>
          </w:p>
        </w:tc>
        <w:tc>
          <w:tcPr>
            <w:tcW w:w="3573" w:type="dxa"/>
          </w:tcPr>
          <w:p w14:paraId="35F0943D" w14:textId="77777777" w:rsidR="00AD2178" w:rsidRPr="004F4155" w:rsidRDefault="00AD2178" w:rsidP="00AD2178"/>
        </w:tc>
        <w:tc>
          <w:tcPr>
            <w:tcW w:w="3573" w:type="dxa"/>
          </w:tcPr>
          <w:p w14:paraId="6973AFF0" w14:textId="77777777" w:rsidR="00AD2178" w:rsidRPr="004F4155" w:rsidRDefault="00AD2178" w:rsidP="00AD2178"/>
        </w:tc>
      </w:tr>
      <w:tr w:rsidR="00AD2178" w:rsidRPr="004F4155" w14:paraId="6B395CDC" w14:textId="77777777" w:rsidTr="00AD2178">
        <w:trPr>
          <w:tblHeader/>
        </w:trPr>
        <w:tc>
          <w:tcPr>
            <w:tcW w:w="3573" w:type="dxa"/>
          </w:tcPr>
          <w:p w14:paraId="6151BC55" w14:textId="53AC7BDF" w:rsidR="00AD2178" w:rsidRPr="004F4155" w:rsidRDefault="00AD2178" w:rsidP="00AD2178">
            <w:r w:rsidRPr="004F4155">
              <w:t>Provides leadership to facilitate the highly complex coordination and planning required for the delivery of care to young adults (including late adolescents), adults, and older adults.</w:t>
            </w:r>
          </w:p>
        </w:tc>
        <w:tc>
          <w:tcPr>
            <w:tcW w:w="3573" w:type="dxa"/>
          </w:tcPr>
          <w:p w14:paraId="17B2E5CB" w14:textId="77777777" w:rsidR="00AD2178" w:rsidRPr="004F4155" w:rsidRDefault="00AD2178" w:rsidP="00AD2178"/>
        </w:tc>
        <w:tc>
          <w:tcPr>
            <w:tcW w:w="3573" w:type="dxa"/>
          </w:tcPr>
          <w:p w14:paraId="45265937" w14:textId="77777777" w:rsidR="00AD2178" w:rsidRPr="004F4155" w:rsidRDefault="00AD2178" w:rsidP="00AD2178"/>
        </w:tc>
      </w:tr>
    </w:tbl>
    <w:p w14:paraId="7615A780" w14:textId="2E504813" w:rsidR="00AD2178" w:rsidRPr="004F4155" w:rsidRDefault="00AD2178" w:rsidP="001D5654">
      <w:pPr>
        <w:pStyle w:val="Heading2"/>
        <w:tabs>
          <w:tab w:val="left" w:pos="4725"/>
        </w:tabs>
      </w:pPr>
      <w:r w:rsidRPr="004F4155">
        <w:lastRenderedPageBreak/>
        <w:t>AGACNP Core Competency: Quality</w:t>
      </w:r>
    </w:p>
    <w:p w14:paraId="3F4D9991" w14:textId="4E434AF9" w:rsidR="00AD2178" w:rsidRPr="004F4155" w:rsidRDefault="00AD2178" w:rsidP="00AD2178">
      <w:pPr>
        <w:pStyle w:val="Caption"/>
        <w:keepNext/>
      </w:pPr>
      <w:r w:rsidRPr="004F4155">
        <w:t xml:space="preserve">Table </w:t>
      </w:r>
      <w:r w:rsidR="00C307DB">
        <w:fldChar w:fldCharType="begin"/>
      </w:r>
      <w:r w:rsidR="00C307DB">
        <w:instrText xml:space="preserve"> SEQ Table \* ARABIC </w:instrText>
      </w:r>
      <w:r w:rsidR="00C307DB">
        <w:fldChar w:fldCharType="separate"/>
      </w:r>
      <w:r w:rsidR="00BD05AB" w:rsidRPr="004F4155">
        <w:t>3</w:t>
      </w:r>
      <w:r w:rsidR="00C307DB">
        <w:fldChar w:fldCharType="end"/>
      </w:r>
      <w:r w:rsidRPr="004F4155">
        <w:t>: AGACNP Core Competency: Quality</w:t>
      </w:r>
    </w:p>
    <w:tbl>
      <w:tblPr>
        <w:tblStyle w:val="a"/>
        <w:tblW w:w="10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 3: AGACNP Core Competency: Quality"/>
      </w:tblPr>
      <w:tblGrid>
        <w:gridCol w:w="3573"/>
        <w:gridCol w:w="3573"/>
        <w:gridCol w:w="3573"/>
      </w:tblGrid>
      <w:tr w:rsidR="001629AD" w:rsidRPr="004F4155" w14:paraId="3D66C8FB" w14:textId="77777777" w:rsidTr="009D7DDF">
        <w:trPr>
          <w:tblHeader/>
        </w:trPr>
        <w:tc>
          <w:tcPr>
            <w:tcW w:w="3573" w:type="dxa"/>
          </w:tcPr>
          <w:p w14:paraId="5E68F854" w14:textId="60BABA54" w:rsidR="001629AD" w:rsidRPr="004F4155" w:rsidRDefault="001629AD" w:rsidP="001629AD">
            <w:pPr>
              <w:rPr>
                <w:b/>
                <w:bCs/>
              </w:rPr>
            </w:pPr>
            <w:bookmarkStart w:id="3" w:name="_30j0zll" w:colFirst="0" w:colLast="0"/>
            <w:bookmarkStart w:id="4" w:name="_Hlk75247461"/>
            <w:bookmarkEnd w:id="3"/>
            <w:r w:rsidRPr="004F4155">
              <w:rPr>
                <w:b/>
                <w:bCs/>
              </w:rPr>
              <w:t>Role-Specific Competency</w:t>
            </w:r>
          </w:p>
        </w:tc>
        <w:tc>
          <w:tcPr>
            <w:tcW w:w="3573" w:type="dxa"/>
          </w:tcPr>
          <w:p w14:paraId="7C0B8CB2" w14:textId="768B196E" w:rsidR="001629AD" w:rsidRPr="004F4155" w:rsidRDefault="001629AD" w:rsidP="001629AD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3" w:type="dxa"/>
          </w:tcPr>
          <w:p w14:paraId="6221953A" w14:textId="515B86E6" w:rsidR="001629AD" w:rsidRPr="004F4155" w:rsidRDefault="001629AD" w:rsidP="001629AD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>Areas Needing Further Development</w:t>
            </w:r>
          </w:p>
        </w:tc>
      </w:tr>
      <w:bookmarkEnd w:id="4"/>
      <w:tr w:rsidR="001629AD" w:rsidRPr="004F4155" w14:paraId="71381505" w14:textId="77777777" w:rsidTr="00AD2178">
        <w:trPr>
          <w:tblHeader/>
        </w:trPr>
        <w:tc>
          <w:tcPr>
            <w:tcW w:w="3573" w:type="dxa"/>
          </w:tcPr>
          <w:p w14:paraId="202884BC" w14:textId="6FFD1A92" w:rsidR="001629AD" w:rsidRPr="004F4155" w:rsidRDefault="001629AD" w:rsidP="001629AD">
            <w:r w:rsidRPr="004F4155">
              <w:t>Implements evidence-based practice interventions to promote safety and risk reduction for young adults, adults, and older adults with acute, critical, and complex chronic illness needs.</w:t>
            </w:r>
          </w:p>
        </w:tc>
        <w:tc>
          <w:tcPr>
            <w:tcW w:w="3573" w:type="dxa"/>
          </w:tcPr>
          <w:p w14:paraId="4D78F0C5" w14:textId="77777777" w:rsidR="001629AD" w:rsidRPr="004F4155" w:rsidRDefault="001629AD" w:rsidP="001629AD"/>
        </w:tc>
        <w:tc>
          <w:tcPr>
            <w:tcW w:w="3573" w:type="dxa"/>
          </w:tcPr>
          <w:p w14:paraId="33B9928E" w14:textId="77777777" w:rsidR="001629AD" w:rsidRPr="004F4155" w:rsidRDefault="001629AD" w:rsidP="001629AD"/>
        </w:tc>
      </w:tr>
      <w:tr w:rsidR="001629AD" w:rsidRPr="004F4155" w14:paraId="4DD7AF9C" w14:textId="77777777" w:rsidTr="00AD2178">
        <w:trPr>
          <w:tblHeader/>
        </w:trPr>
        <w:tc>
          <w:tcPr>
            <w:tcW w:w="3573" w:type="dxa"/>
          </w:tcPr>
          <w:p w14:paraId="3668B58B" w14:textId="77777777" w:rsidR="001629AD" w:rsidRPr="004F4155" w:rsidRDefault="001629AD" w:rsidP="001629AD">
            <w:r w:rsidRPr="004F4155">
              <w:t>Demonstrates continuous quality improvement of one’s own practice.</w:t>
            </w:r>
          </w:p>
        </w:tc>
        <w:tc>
          <w:tcPr>
            <w:tcW w:w="3573" w:type="dxa"/>
          </w:tcPr>
          <w:p w14:paraId="6A096598" w14:textId="77777777" w:rsidR="001629AD" w:rsidRPr="004F4155" w:rsidRDefault="001629AD" w:rsidP="001629AD"/>
        </w:tc>
        <w:tc>
          <w:tcPr>
            <w:tcW w:w="3573" w:type="dxa"/>
          </w:tcPr>
          <w:p w14:paraId="058B58BB" w14:textId="77777777" w:rsidR="001629AD" w:rsidRPr="004F4155" w:rsidRDefault="001629AD" w:rsidP="001629AD"/>
        </w:tc>
      </w:tr>
    </w:tbl>
    <w:p w14:paraId="2D15645B" w14:textId="6E2F5E3F" w:rsidR="00AD2178" w:rsidRPr="004F4155" w:rsidRDefault="00AD2178" w:rsidP="00AD2178">
      <w:pPr>
        <w:pStyle w:val="Heading2"/>
      </w:pPr>
      <w:r w:rsidRPr="004F4155">
        <w:t>AGACNP Core Competency: Practice Inquiry</w:t>
      </w:r>
    </w:p>
    <w:p w14:paraId="099A4CAD" w14:textId="48972A1E" w:rsidR="00AD2178" w:rsidRPr="004F4155" w:rsidRDefault="00AD2178" w:rsidP="00AD2178">
      <w:pPr>
        <w:pStyle w:val="Caption"/>
        <w:keepNext/>
      </w:pPr>
      <w:r w:rsidRPr="004F4155">
        <w:t xml:space="preserve">Table </w:t>
      </w:r>
      <w:r w:rsidR="00C307DB">
        <w:fldChar w:fldCharType="begin"/>
      </w:r>
      <w:r w:rsidR="00C307DB">
        <w:instrText xml:space="preserve"> SEQ Table \* ARABIC </w:instrText>
      </w:r>
      <w:r w:rsidR="00C307DB">
        <w:fldChar w:fldCharType="separate"/>
      </w:r>
      <w:r w:rsidR="00BD05AB" w:rsidRPr="004F4155">
        <w:t>4</w:t>
      </w:r>
      <w:r w:rsidR="00C307DB">
        <w:fldChar w:fldCharType="end"/>
      </w:r>
      <w:r w:rsidRPr="004F4155">
        <w:t>: AGACNP Core Competency: Practice Inquiry</w:t>
      </w: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 4: AGACNP Core Competency: Practice Inquiry"/>
      </w:tblPr>
      <w:tblGrid>
        <w:gridCol w:w="3667"/>
        <w:gridCol w:w="3666"/>
        <w:gridCol w:w="3395"/>
      </w:tblGrid>
      <w:tr w:rsidR="001629AD" w:rsidRPr="004F4155" w14:paraId="57C890DD" w14:textId="77777777" w:rsidTr="001629AD">
        <w:trPr>
          <w:tblHeader/>
        </w:trPr>
        <w:tc>
          <w:tcPr>
            <w:tcW w:w="3667" w:type="dxa"/>
          </w:tcPr>
          <w:p w14:paraId="196AEEA1" w14:textId="4F141C3C" w:rsidR="001629AD" w:rsidRPr="004F4155" w:rsidRDefault="001629AD">
            <w:pPr>
              <w:rPr>
                <w:b/>
                <w:bCs/>
              </w:rPr>
            </w:pPr>
            <w:bookmarkStart w:id="5" w:name="_Hlk75247560"/>
            <w:r w:rsidRPr="004F4155">
              <w:rPr>
                <w:b/>
                <w:bCs/>
              </w:rPr>
              <w:t>Role-Specific Competency</w:t>
            </w:r>
            <w:r w:rsidRPr="004F4155">
              <w:t xml:space="preserve"> </w:t>
            </w:r>
            <w:r w:rsidRPr="004F4155">
              <w:br/>
            </w:r>
            <w:r w:rsidRPr="001D5654">
              <w:rPr>
                <w:b/>
                <w:bCs/>
              </w:rPr>
              <w:t xml:space="preserve">CORE, </w:t>
            </w:r>
            <w:r w:rsidRPr="004F4155">
              <w:rPr>
                <w:b/>
                <w:bCs/>
                <w:i/>
                <w:iCs/>
              </w:rPr>
              <w:t>not</w:t>
            </w:r>
            <w:r w:rsidRPr="001D5654">
              <w:rPr>
                <w:b/>
                <w:bCs/>
              </w:rPr>
              <w:t xml:space="preserve"> role specific</w:t>
            </w:r>
          </w:p>
        </w:tc>
        <w:tc>
          <w:tcPr>
            <w:tcW w:w="3666" w:type="dxa"/>
          </w:tcPr>
          <w:p w14:paraId="36515A60" w14:textId="518C0535" w:rsidR="001629AD" w:rsidRPr="004F4155" w:rsidRDefault="001629AD" w:rsidP="001629AD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395" w:type="dxa"/>
          </w:tcPr>
          <w:p w14:paraId="6A04DE14" w14:textId="03B0B32D" w:rsidR="001629AD" w:rsidRPr="004F4155" w:rsidRDefault="001629AD" w:rsidP="001629AD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>Areas Needing Further Development</w:t>
            </w:r>
          </w:p>
        </w:tc>
      </w:tr>
      <w:bookmarkEnd w:id="5"/>
      <w:tr w:rsidR="001629AD" w:rsidRPr="004F4155" w14:paraId="400961E8" w14:textId="77777777" w:rsidTr="001629AD">
        <w:trPr>
          <w:tblHeader/>
        </w:trPr>
        <w:tc>
          <w:tcPr>
            <w:tcW w:w="3667" w:type="dxa"/>
          </w:tcPr>
          <w:p w14:paraId="4868EBDD" w14:textId="2199007C" w:rsidR="001629AD" w:rsidRPr="004F4155" w:rsidRDefault="001629AD" w:rsidP="001629AD">
            <w:r w:rsidRPr="004F4155">
              <w:t>Provides leadership in the translation of new knowledge into practice.</w:t>
            </w:r>
          </w:p>
        </w:tc>
        <w:tc>
          <w:tcPr>
            <w:tcW w:w="3666" w:type="dxa"/>
          </w:tcPr>
          <w:p w14:paraId="7C2D644F" w14:textId="77777777" w:rsidR="001629AD" w:rsidRPr="004F4155" w:rsidRDefault="001629AD" w:rsidP="001629AD"/>
        </w:tc>
        <w:tc>
          <w:tcPr>
            <w:tcW w:w="3395" w:type="dxa"/>
          </w:tcPr>
          <w:p w14:paraId="746E2188" w14:textId="77777777" w:rsidR="001629AD" w:rsidRPr="004F4155" w:rsidRDefault="001629AD" w:rsidP="001629AD"/>
        </w:tc>
      </w:tr>
      <w:tr w:rsidR="001629AD" w:rsidRPr="004F4155" w14:paraId="30441FF8" w14:textId="77777777" w:rsidTr="001629AD">
        <w:trPr>
          <w:tblHeader/>
        </w:trPr>
        <w:tc>
          <w:tcPr>
            <w:tcW w:w="3667" w:type="dxa"/>
          </w:tcPr>
          <w:p w14:paraId="31EECD50" w14:textId="4A299F89" w:rsidR="001629AD" w:rsidRPr="004F4155" w:rsidRDefault="001629AD">
            <w:r w:rsidRPr="004F4155">
              <w:t>Generates knowledge from clinical practice to improve practice and patient outcomes.</w:t>
            </w:r>
          </w:p>
        </w:tc>
        <w:tc>
          <w:tcPr>
            <w:tcW w:w="3666" w:type="dxa"/>
          </w:tcPr>
          <w:p w14:paraId="3147360D" w14:textId="77777777" w:rsidR="001629AD" w:rsidRPr="004F4155" w:rsidRDefault="001629AD" w:rsidP="001629AD"/>
        </w:tc>
        <w:tc>
          <w:tcPr>
            <w:tcW w:w="3395" w:type="dxa"/>
          </w:tcPr>
          <w:p w14:paraId="13F16F36" w14:textId="77777777" w:rsidR="001629AD" w:rsidRPr="004F4155" w:rsidRDefault="001629AD" w:rsidP="001629AD"/>
        </w:tc>
      </w:tr>
      <w:tr w:rsidR="001629AD" w:rsidRPr="004F4155" w14:paraId="0D57F075" w14:textId="77777777" w:rsidTr="001629AD">
        <w:trPr>
          <w:tblHeader/>
        </w:trPr>
        <w:tc>
          <w:tcPr>
            <w:tcW w:w="3667" w:type="dxa"/>
          </w:tcPr>
          <w:p w14:paraId="24C19085" w14:textId="7A65B75E" w:rsidR="001629AD" w:rsidRPr="004F4155" w:rsidRDefault="001629AD">
            <w:r w:rsidRPr="004F4155">
              <w:t>Applies clinical investigative skills to improve health outcomes.</w:t>
            </w:r>
          </w:p>
        </w:tc>
        <w:tc>
          <w:tcPr>
            <w:tcW w:w="3666" w:type="dxa"/>
          </w:tcPr>
          <w:p w14:paraId="30D1F9E3" w14:textId="77777777" w:rsidR="001629AD" w:rsidRPr="004F4155" w:rsidRDefault="001629AD" w:rsidP="001629AD"/>
        </w:tc>
        <w:tc>
          <w:tcPr>
            <w:tcW w:w="3395" w:type="dxa"/>
          </w:tcPr>
          <w:p w14:paraId="026C3C74" w14:textId="77777777" w:rsidR="001629AD" w:rsidRPr="004F4155" w:rsidRDefault="001629AD" w:rsidP="001629AD"/>
        </w:tc>
      </w:tr>
      <w:tr w:rsidR="001629AD" w:rsidRPr="004F4155" w14:paraId="030B9AAC" w14:textId="77777777" w:rsidTr="001629AD">
        <w:trPr>
          <w:tblHeader/>
        </w:trPr>
        <w:tc>
          <w:tcPr>
            <w:tcW w:w="3667" w:type="dxa"/>
          </w:tcPr>
          <w:p w14:paraId="1271B931" w14:textId="116CD09E" w:rsidR="001629AD" w:rsidRPr="004F4155" w:rsidRDefault="001629AD">
            <w:r w:rsidRPr="004F4155">
              <w:t>Leads practice inquiry, individually or in partnership with others.</w:t>
            </w:r>
          </w:p>
        </w:tc>
        <w:tc>
          <w:tcPr>
            <w:tcW w:w="3666" w:type="dxa"/>
          </w:tcPr>
          <w:p w14:paraId="2FDA424D" w14:textId="77777777" w:rsidR="001629AD" w:rsidRPr="004F4155" w:rsidRDefault="001629AD" w:rsidP="001629AD"/>
        </w:tc>
        <w:tc>
          <w:tcPr>
            <w:tcW w:w="3395" w:type="dxa"/>
          </w:tcPr>
          <w:p w14:paraId="632E51F9" w14:textId="77777777" w:rsidR="001629AD" w:rsidRPr="004F4155" w:rsidRDefault="001629AD" w:rsidP="001629AD"/>
        </w:tc>
      </w:tr>
      <w:tr w:rsidR="001629AD" w:rsidRPr="004F4155" w14:paraId="2AD88DD5" w14:textId="77777777" w:rsidTr="001629AD">
        <w:trPr>
          <w:tblHeader/>
        </w:trPr>
        <w:tc>
          <w:tcPr>
            <w:tcW w:w="3667" w:type="dxa"/>
          </w:tcPr>
          <w:p w14:paraId="23E59B85" w14:textId="40A869DF" w:rsidR="001629AD" w:rsidRPr="004F4155" w:rsidRDefault="001629AD">
            <w:r w:rsidRPr="004F4155">
              <w:t>Disseminates evidence from inquiry to diverse audiences using multiple modalities.</w:t>
            </w:r>
          </w:p>
        </w:tc>
        <w:tc>
          <w:tcPr>
            <w:tcW w:w="3666" w:type="dxa"/>
          </w:tcPr>
          <w:p w14:paraId="3A8BFF7B" w14:textId="77777777" w:rsidR="001629AD" w:rsidRPr="004F4155" w:rsidRDefault="001629AD" w:rsidP="001629AD"/>
        </w:tc>
        <w:tc>
          <w:tcPr>
            <w:tcW w:w="3395" w:type="dxa"/>
          </w:tcPr>
          <w:p w14:paraId="27D4D412" w14:textId="77777777" w:rsidR="001629AD" w:rsidRPr="004F4155" w:rsidRDefault="001629AD" w:rsidP="001629AD"/>
        </w:tc>
      </w:tr>
      <w:tr w:rsidR="001629AD" w:rsidRPr="004F4155" w14:paraId="61F366DE" w14:textId="77777777" w:rsidTr="001629AD">
        <w:trPr>
          <w:tblHeader/>
        </w:trPr>
        <w:tc>
          <w:tcPr>
            <w:tcW w:w="3667" w:type="dxa"/>
          </w:tcPr>
          <w:p w14:paraId="307C9A58" w14:textId="2A1F179C" w:rsidR="001629AD" w:rsidRPr="004F4155" w:rsidRDefault="001629AD" w:rsidP="001629AD">
            <w:r w:rsidRPr="004F4155">
              <w:t>Analyzes clinical guidelines for individualized application into practice.</w:t>
            </w:r>
          </w:p>
        </w:tc>
        <w:tc>
          <w:tcPr>
            <w:tcW w:w="3666" w:type="dxa"/>
          </w:tcPr>
          <w:p w14:paraId="3739F810" w14:textId="77777777" w:rsidR="001629AD" w:rsidRPr="004F4155" w:rsidRDefault="001629AD" w:rsidP="001629AD"/>
        </w:tc>
        <w:tc>
          <w:tcPr>
            <w:tcW w:w="3395" w:type="dxa"/>
          </w:tcPr>
          <w:p w14:paraId="45EE4C56" w14:textId="77777777" w:rsidR="001629AD" w:rsidRPr="004F4155" w:rsidRDefault="001629AD" w:rsidP="001629AD"/>
        </w:tc>
      </w:tr>
    </w:tbl>
    <w:p w14:paraId="4D2578E5" w14:textId="33ECC0F9" w:rsidR="00AD2178" w:rsidRPr="004F4155" w:rsidRDefault="006A1DD5" w:rsidP="006A1DD5">
      <w:pPr>
        <w:pStyle w:val="Heading2"/>
      </w:pPr>
      <w:r w:rsidRPr="004F4155">
        <w:t xml:space="preserve">AGACNP Core Competency: Technology </w:t>
      </w:r>
      <w:r w:rsidR="001629AD" w:rsidRPr="004F4155">
        <w:t>and</w:t>
      </w:r>
      <w:r w:rsidRPr="004F4155">
        <w:t xml:space="preserve"> Information Literacy</w:t>
      </w:r>
    </w:p>
    <w:p w14:paraId="23CBE4E1" w14:textId="1CB3E1D5" w:rsidR="006A1DD5" w:rsidRPr="004F4155" w:rsidRDefault="006A1DD5" w:rsidP="006A1DD5">
      <w:pPr>
        <w:pStyle w:val="Caption"/>
        <w:keepNext/>
      </w:pPr>
      <w:r w:rsidRPr="004F4155">
        <w:t xml:space="preserve">Table </w:t>
      </w:r>
      <w:r w:rsidR="00C307DB">
        <w:fldChar w:fldCharType="begin"/>
      </w:r>
      <w:r w:rsidR="00C307DB">
        <w:instrText xml:space="preserve"> SEQ Table \* ARABIC </w:instrText>
      </w:r>
      <w:r w:rsidR="00C307DB">
        <w:fldChar w:fldCharType="separate"/>
      </w:r>
      <w:r w:rsidR="00BD05AB" w:rsidRPr="004F4155">
        <w:t>5</w:t>
      </w:r>
      <w:r w:rsidR="00C307DB">
        <w:fldChar w:fldCharType="end"/>
      </w:r>
      <w:r w:rsidRPr="004F4155">
        <w:t xml:space="preserve">: AGACNP Core Competency: Technology </w:t>
      </w:r>
      <w:r w:rsidR="001629AD" w:rsidRPr="004F4155">
        <w:t>and</w:t>
      </w:r>
      <w:r w:rsidRPr="004F4155">
        <w:t xml:space="preserve"> Information Literacy</w:t>
      </w: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 5: AGACNP Core Competency: Technology &amp; Information Literacy"/>
      </w:tblPr>
      <w:tblGrid>
        <w:gridCol w:w="3574"/>
        <w:gridCol w:w="3575"/>
        <w:gridCol w:w="3579"/>
      </w:tblGrid>
      <w:tr w:rsidR="001629AD" w:rsidRPr="004F4155" w14:paraId="58C2E9BE" w14:textId="77777777" w:rsidTr="00842309">
        <w:trPr>
          <w:tblHeader/>
        </w:trPr>
        <w:tc>
          <w:tcPr>
            <w:tcW w:w="3574" w:type="dxa"/>
          </w:tcPr>
          <w:p w14:paraId="0D0A2482" w14:textId="3BEB65E5" w:rsidR="001629AD" w:rsidRPr="004F4155" w:rsidRDefault="001629AD" w:rsidP="001629AD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>Role-Specific Competency</w:t>
            </w:r>
          </w:p>
        </w:tc>
        <w:tc>
          <w:tcPr>
            <w:tcW w:w="3575" w:type="dxa"/>
          </w:tcPr>
          <w:p w14:paraId="592754D5" w14:textId="50B0E0E6" w:rsidR="001629AD" w:rsidRPr="004F4155" w:rsidRDefault="001629AD" w:rsidP="001629AD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9" w:type="dxa"/>
          </w:tcPr>
          <w:p w14:paraId="54EE65C4" w14:textId="2CB0C82C" w:rsidR="001629AD" w:rsidRPr="004F4155" w:rsidRDefault="001629AD" w:rsidP="001629AD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>Areas Needing Further Development</w:t>
            </w:r>
          </w:p>
        </w:tc>
      </w:tr>
      <w:tr w:rsidR="001629AD" w:rsidRPr="004F4155" w14:paraId="69BF72AD" w14:textId="77777777" w:rsidTr="006A1DD5">
        <w:trPr>
          <w:tblHeader/>
        </w:trPr>
        <w:tc>
          <w:tcPr>
            <w:tcW w:w="3574" w:type="dxa"/>
          </w:tcPr>
          <w:p w14:paraId="1E8A146C" w14:textId="6E2E9E2F" w:rsidR="001629AD" w:rsidRPr="004F4155" w:rsidRDefault="001629AD" w:rsidP="001629AD">
            <w:r w:rsidRPr="004F4155">
              <w:t>Synthesizes data from a variety of sources, including clinical decision support technology, to make clinical decisions regarding appropriate management, consultation, or referral for acutely and critically ill patients.</w:t>
            </w:r>
          </w:p>
        </w:tc>
        <w:tc>
          <w:tcPr>
            <w:tcW w:w="3575" w:type="dxa"/>
          </w:tcPr>
          <w:p w14:paraId="323E2776" w14:textId="77777777" w:rsidR="001629AD" w:rsidRPr="004F4155" w:rsidRDefault="001629AD" w:rsidP="001629AD"/>
        </w:tc>
        <w:tc>
          <w:tcPr>
            <w:tcW w:w="3579" w:type="dxa"/>
          </w:tcPr>
          <w:p w14:paraId="157CA480" w14:textId="77777777" w:rsidR="001629AD" w:rsidRPr="004F4155" w:rsidRDefault="001629AD" w:rsidP="001629AD"/>
        </w:tc>
      </w:tr>
      <w:tr w:rsidR="001629AD" w:rsidRPr="004F4155" w14:paraId="04DEAF76" w14:textId="77777777" w:rsidTr="006A1DD5">
        <w:trPr>
          <w:tblHeader/>
        </w:trPr>
        <w:tc>
          <w:tcPr>
            <w:tcW w:w="3574" w:type="dxa"/>
          </w:tcPr>
          <w:p w14:paraId="2AAD8CFA" w14:textId="23458B4B" w:rsidR="001629AD" w:rsidRPr="004F4155" w:rsidRDefault="001629AD" w:rsidP="001629AD">
            <w:r w:rsidRPr="004F4155">
              <w:lastRenderedPageBreak/>
              <w:t>Uses devices and technology to improve outcomes for acutely, critically, and chronically ill patients.</w:t>
            </w:r>
          </w:p>
        </w:tc>
        <w:tc>
          <w:tcPr>
            <w:tcW w:w="3575" w:type="dxa"/>
          </w:tcPr>
          <w:p w14:paraId="5F0610A2" w14:textId="77777777" w:rsidR="001629AD" w:rsidRPr="004F4155" w:rsidRDefault="001629AD" w:rsidP="001629AD"/>
        </w:tc>
        <w:tc>
          <w:tcPr>
            <w:tcW w:w="3579" w:type="dxa"/>
          </w:tcPr>
          <w:p w14:paraId="06B91170" w14:textId="77777777" w:rsidR="001629AD" w:rsidRPr="004F4155" w:rsidRDefault="001629AD" w:rsidP="001629AD"/>
        </w:tc>
      </w:tr>
      <w:tr w:rsidR="001629AD" w:rsidRPr="004F4155" w14:paraId="3819C6EC" w14:textId="77777777" w:rsidTr="006A1DD5">
        <w:trPr>
          <w:tblHeader/>
        </w:trPr>
        <w:tc>
          <w:tcPr>
            <w:tcW w:w="3574" w:type="dxa"/>
          </w:tcPr>
          <w:p w14:paraId="42FC1FAB" w14:textId="14FC1A0D" w:rsidR="001629AD" w:rsidRPr="004F4155" w:rsidRDefault="001629AD" w:rsidP="001629AD">
            <w:r w:rsidRPr="004F4155">
              <w:t>Analyzes strengths and barriers of technolog</w:t>
            </w:r>
            <w:r w:rsidR="00205402" w:rsidRPr="004F4155">
              <w:t>y</w:t>
            </w:r>
            <w:r w:rsidRPr="004F4155">
              <w:t xml:space="preserve"> and information systems with the goal of improving care delivery and coordination.</w:t>
            </w:r>
          </w:p>
        </w:tc>
        <w:tc>
          <w:tcPr>
            <w:tcW w:w="3575" w:type="dxa"/>
          </w:tcPr>
          <w:p w14:paraId="5D57AA87" w14:textId="77777777" w:rsidR="001629AD" w:rsidRPr="004F4155" w:rsidRDefault="001629AD" w:rsidP="001629AD"/>
        </w:tc>
        <w:tc>
          <w:tcPr>
            <w:tcW w:w="3579" w:type="dxa"/>
          </w:tcPr>
          <w:p w14:paraId="0735DADB" w14:textId="77777777" w:rsidR="001629AD" w:rsidRPr="004F4155" w:rsidRDefault="001629AD" w:rsidP="001629AD"/>
        </w:tc>
      </w:tr>
      <w:tr w:rsidR="001629AD" w:rsidRPr="004F4155" w14:paraId="55626C80" w14:textId="77777777" w:rsidTr="006A1DD5">
        <w:trPr>
          <w:tblHeader/>
        </w:trPr>
        <w:tc>
          <w:tcPr>
            <w:tcW w:w="3574" w:type="dxa"/>
          </w:tcPr>
          <w:p w14:paraId="6D2D98C2" w14:textId="77777777" w:rsidR="001629AD" w:rsidRPr="004F4155" w:rsidRDefault="001629AD" w:rsidP="001629AD">
            <w:r w:rsidRPr="004F4155">
              <w:t>Applies ethical and legal standards regarding the use of technology in health care for the adult-gerontology population.</w:t>
            </w:r>
          </w:p>
        </w:tc>
        <w:tc>
          <w:tcPr>
            <w:tcW w:w="3575" w:type="dxa"/>
          </w:tcPr>
          <w:p w14:paraId="094A41C4" w14:textId="77777777" w:rsidR="001629AD" w:rsidRPr="004F4155" w:rsidRDefault="001629AD" w:rsidP="001629AD"/>
        </w:tc>
        <w:tc>
          <w:tcPr>
            <w:tcW w:w="3579" w:type="dxa"/>
          </w:tcPr>
          <w:p w14:paraId="00C9B647" w14:textId="77777777" w:rsidR="001629AD" w:rsidRPr="004F4155" w:rsidRDefault="001629AD" w:rsidP="001629AD"/>
        </w:tc>
      </w:tr>
      <w:tr w:rsidR="001629AD" w:rsidRPr="004F4155" w14:paraId="5366A3DB" w14:textId="77777777" w:rsidTr="006A1DD5">
        <w:trPr>
          <w:tblHeader/>
        </w:trPr>
        <w:tc>
          <w:tcPr>
            <w:tcW w:w="3574" w:type="dxa"/>
          </w:tcPr>
          <w:p w14:paraId="0203374F" w14:textId="268024F0" w:rsidR="001629AD" w:rsidRPr="004F4155" w:rsidRDefault="001629AD" w:rsidP="001629AD">
            <w:r w:rsidRPr="004F4155">
              <w:t>Analyzes the adequacy of data</w:t>
            </w:r>
            <w:r w:rsidR="00205402" w:rsidRPr="004F4155">
              <w:t>-</w:t>
            </w:r>
            <w:r w:rsidRPr="004F4155">
              <w:t>capture methods in clinical information systems to promote effective care for the adult-gerontology population.</w:t>
            </w:r>
          </w:p>
        </w:tc>
        <w:tc>
          <w:tcPr>
            <w:tcW w:w="3575" w:type="dxa"/>
          </w:tcPr>
          <w:p w14:paraId="506D9270" w14:textId="77777777" w:rsidR="001629AD" w:rsidRPr="004F4155" w:rsidRDefault="001629AD" w:rsidP="001629AD"/>
        </w:tc>
        <w:tc>
          <w:tcPr>
            <w:tcW w:w="3579" w:type="dxa"/>
          </w:tcPr>
          <w:p w14:paraId="1697AA22" w14:textId="77777777" w:rsidR="001629AD" w:rsidRPr="004F4155" w:rsidRDefault="001629AD" w:rsidP="001629AD"/>
        </w:tc>
      </w:tr>
    </w:tbl>
    <w:p w14:paraId="1960612F" w14:textId="7C1550BB" w:rsidR="006A1DD5" w:rsidRPr="004F4155" w:rsidRDefault="006A1DD5" w:rsidP="006A1DD5">
      <w:pPr>
        <w:pStyle w:val="Heading2"/>
      </w:pPr>
      <w:r w:rsidRPr="004F4155">
        <w:t>AGACNP Core Competency: Policy</w:t>
      </w:r>
    </w:p>
    <w:p w14:paraId="2E9B8C18" w14:textId="28EE045B" w:rsidR="006A1DD5" w:rsidRPr="004F4155" w:rsidRDefault="006A1DD5" w:rsidP="006A1DD5">
      <w:pPr>
        <w:pStyle w:val="Caption"/>
        <w:keepNext/>
      </w:pPr>
      <w:r w:rsidRPr="004F4155">
        <w:t xml:space="preserve">Table </w:t>
      </w:r>
      <w:r w:rsidR="00C307DB">
        <w:fldChar w:fldCharType="begin"/>
      </w:r>
      <w:r w:rsidR="00C307DB">
        <w:instrText xml:space="preserve"> SEQ Table \* ARABIC </w:instrText>
      </w:r>
      <w:r w:rsidR="00C307DB">
        <w:fldChar w:fldCharType="separate"/>
      </w:r>
      <w:r w:rsidR="00BD05AB" w:rsidRPr="004F4155">
        <w:t>6</w:t>
      </w:r>
      <w:r w:rsidR="00C307DB">
        <w:fldChar w:fldCharType="end"/>
      </w:r>
      <w:r w:rsidRPr="004F4155">
        <w:t>: AGACNP Core Competency: Policy</w:t>
      </w: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 6: AGACNP Core Competency: Policy"/>
      </w:tblPr>
      <w:tblGrid>
        <w:gridCol w:w="3575"/>
        <w:gridCol w:w="3575"/>
        <w:gridCol w:w="3578"/>
      </w:tblGrid>
      <w:tr w:rsidR="001629AD" w:rsidRPr="004F4155" w14:paraId="009DC284" w14:textId="77777777" w:rsidTr="00842309">
        <w:trPr>
          <w:tblHeader/>
        </w:trPr>
        <w:tc>
          <w:tcPr>
            <w:tcW w:w="3575" w:type="dxa"/>
          </w:tcPr>
          <w:p w14:paraId="0614C95B" w14:textId="1D15D837" w:rsidR="001629AD" w:rsidRPr="004F4155" w:rsidRDefault="001629AD" w:rsidP="001629AD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>Role</w:t>
            </w:r>
            <w:r w:rsidR="00205402" w:rsidRPr="004F4155">
              <w:rPr>
                <w:b/>
                <w:bCs/>
              </w:rPr>
              <w:t>-</w:t>
            </w:r>
            <w:r w:rsidRPr="004F4155">
              <w:rPr>
                <w:b/>
                <w:bCs/>
              </w:rPr>
              <w:t>Specific Competency</w:t>
            </w:r>
          </w:p>
        </w:tc>
        <w:tc>
          <w:tcPr>
            <w:tcW w:w="3575" w:type="dxa"/>
          </w:tcPr>
          <w:p w14:paraId="667D5085" w14:textId="6A148554" w:rsidR="001629AD" w:rsidRPr="004F4155" w:rsidRDefault="001629AD" w:rsidP="001629AD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8" w:type="dxa"/>
          </w:tcPr>
          <w:p w14:paraId="7086DB73" w14:textId="304BCF11" w:rsidR="001629AD" w:rsidRPr="004F4155" w:rsidRDefault="001629AD" w:rsidP="001629AD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>Areas Needing Further Development</w:t>
            </w:r>
          </w:p>
        </w:tc>
      </w:tr>
      <w:tr w:rsidR="001629AD" w:rsidRPr="004F4155" w14:paraId="42FDC8C4" w14:textId="77777777" w:rsidTr="00842309">
        <w:trPr>
          <w:tblHeader/>
        </w:trPr>
        <w:tc>
          <w:tcPr>
            <w:tcW w:w="3575" w:type="dxa"/>
          </w:tcPr>
          <w:p w14:paraId="2219082F" w14:textId="67539A10" w:rsidR="001629AD" w:rsidRPr="004F4155" w:rsidRDefault="001629AD" w:rsidP="001629AD">
            <w:r w:rsidRPr="004F4155">
              <w:t>Advocates for implementation of the full scope of the AGACNP role.</w:t>
            </w:r>
          </w:p>
        </w:tc>
        <w:tc>
          <w:tcPr>
            <w:tcW w:w="3575" w:type="dxa"/>
          </w:tcPr>
          <w:p w14:paraId="355BBC5B" w14:textId="77777777" w:rsidR="001629AD" w:rsidRPr="004F4155" w:rsidRDefault="001629AD" w:rsidP="001629AD"/>
        </w:tc>
        <w:tc>
          <w:tcPr>
            <w:tcW w:w="3578" w:type="dxa"/>
          </w:tcPr>
          <w:p w14:paraId="1B55BB43" w14:textId="77777777" w:rsidR="001629AD" w:rsidRPr="004F4155" w:rsidRDefault="001629AD" w:rsidP="001629AD"/>
        </w:tc>
      </w:tr>
      <w:tr w:rsidR="001629AD" w:rsidRPr="004F4155" w14:paraId="312BEA99" w14:textId="77777777" w:rsidTr="00842309">
        <w:trPr>
          <w:tblHeader/>
        </w:trPr>
        <w:tc>
          <w:tcPr>
            <w:tcW w:w="3575" w:type="dxa"/>
          </w:tcPr>
          <w:p w14:paraId="691ED330" w14:textId="0D4A3E51" w:rsidR="001629AD" w:rsidRPr="004F4155" w:rsidRDefault="001629AD" w:rsidP="001629AD">
            <w:r w:rsidRPr="004F4155">
              <w:t>Advocates within acute care healthcare systems for access to quality</w:t>
            </w:r>
            <w:r w:rsidR="00524EEE" w:rsidRPr="004F4155">
              <w:t>,</w:t>
            </w:r>
            <w:r w:rsidRPr="004F4155">
              <w:t xml:space="preserve"> cost-effective care.</w:t>
            </w:r>
          </w:p>
        </w:tc>
        <w:tc>
          <w:tcPr>
            <w:tcW w:w="3575" w:type="dxa"/>
          </w:tcPr>
          <w:p w14:paraId="5E98BF50" w14:textId="77777777" w:rsidR="001629AD" w:rsidRPr="004F4155" w:rsidRDefault="001629AD" w:rsidP="001629AD"/>
        </w:tc>
        <w:tc>
          <w:tcPr>
            <w:tcW w:w="3578" w:type="dxa"/>
          </w:tcPr>
          <w:p w14:paraId="24F048F7" w14:textId="77777777" w:rsidR="001629AD" w:rsidRPr="004F4155" w:rsidRDefault="001629AD" w:rsidP="001629AD"/>
        </w:tc>
      </w:tr>
      <w:tr w:rsidR="001629AD" w:rsidRPr="004F4155" w14:paraId="6AE5B909" w14:textId="77777777" w:rsidTr="00842309">
        <w:trPr>
          <w:tblHeader/>
        </w:trPr>
        <w:tc>
          <w:tcPr>
            <w:tcW w:w="3575" w:type="dxa"/>
          </w:tcPr>
          <w:p w14:paraId="5EE963D0" w14:textId="74456F7B" w:rsidR="001629AD" w:rsidRPr="004F4155" w:rsidRDefault="001629AD" w:rsidP="001629AD">
            <w:r w:rsidRPr="004F4155">
              <w:t>Participates in the design and/or implementation and evaluation of evidence-based, age-appropriate professional standards and guidelines for care impacting acute, critical, and complex chronically ill patients.</w:t>
            </w:r>
          </w:p>
        </w:tc>
        <w:tc>
          <w:tcPr>
            <w:tcW w:w="3575" w:type="dxa"/>
          </w:tcPr>
          <w:p w14:paraId="3AA71222" w14:textId="77777777" w:rsidR="001629AD" w:rsidRPr="004F4155" w:rsidRDefault="001629AD" w:rsidP="001629AD"/>
        </w:tc>
        <w:tc>
          <w:tcPr>
            <w:tcW w:w="3578" w:type="dxa"/>
          </w:tcPr>
          <w:p w14:paraId="366F6796" w14:textId="77777777" w:rsidR="001629AD" w:rsidRPr="004F4155" w:rsidRDefault="001629AD" w:rsidP="001629AD"/>
        </w:tc>
      </w:tr>
      <w:tr w:rsidR="001629AD" w:rsidRPr="004F4155" w14:paraId="30E8A8BE" w14:textId="77777777" w:rsidTr="00842309">
        <w:trPr>
          <w:tblHeader/>
        </w:trPr>
        <w:tc>
          <w:tcPr>
            <w:tcW w:w="3575" w:type="dxa"/>
          </w:tcPr>
          <w:p w14:paraId="606ACDDE" w14:textId="26D2BB85" w:rsidR="001629AD" w:rsidRPr="004F4155" w:rsidRDefault="001629AD" w:rsidP="001629AD">
            <w:r w:rsidRPr="004F4155">
              <w:t>Develops strategies to reduce the impact of ageism, racism/ ethnocentrism</w:t>
            </w:r>
            <w:r w:rsidR="00524EEE" w:rsidRPr="004F4155">
              <w:t>,</w:t>
            </w:r>
            <w:r w:rsidRPr="004F4155">
              <w:t xml:space="preserve"> and sexism on healthcare policies and systems.</w:t>
            </w:r>
          </w:p>
        </w:tc>
        <w:tc>
          <w:tcPr>
            <w:tcW w:w="3575" w:type="dxa"/>
          </w:tcPr>
          <w:p w14:paraId="7C689E87" w14:textId="77777777" w:rsidR="001629AD" w:rsidRPr="004F4155" w:rsidRDefault="001629AD" w:rsidP="001629AD"/>
        </w:tc>
        <w:tc>
          <w:tcPr>
            <w:tcW w:w="3578" w:type="dxa"/>
          </w:tcPr>
          <w:p w14:paraId="54969BED" w14:textId="77777777" w:rsidR="001629AD" w:rsidRPr="004F4155" w:rsidRDefault="001629AD" w:rsidP="001629AD"/>
        </w:tc>
      </w:tr>
    </w:tbl>
    <w:p w14:paraId="469482AC" w14:textId="1BCD66A6" w:rsidR="006A1DD5" w:rsidRPr="004F4155" w:rsidRDefault="006A1DD5" w:rsidP="006A1DD5">
      <w:pPr>
        <w:pStyle w:val="Heading2"/>
      </w:pPr>
      <w:r w:rsidRPr="004F4155">
        <w:t>AGACNP Core Competency: Health Delivery System</w:t>
      </w:r>
    </w:p>
    <w:p w14:paraId="3382A46F" w14:textId="1AB686EE" w:rsidR="006A1DD5" w:rsidRPr="004F4155" w:rsidRDefault="006A1DD5" w:rsidP="006A1DD5">
      <w:pPr>
        <w:pStyle w:val="Caption"/>
        <w:keepNext/>
      </w:pPr>
      <w:r w:rsidRPr="004F4155">
        <w:t xml:space="preserve">Table </w:t>
      </w:r>
      <w:r w:rsidR="00C307DB">
        <w:fldChar w:fldCharType="begin"/>
      </w:r>
      <w:r w:rsidR="00C307DB">
        <w:instrText xml:space="preserve"> SEQ Table \* ARABIC </w:instrText>
      </w:r>
      <w:r w:rsidR="00C307DB">
        <w:fldChar w:fldCharType="separate"/>
      </w:r>
      <w:r w:rsidR="00BD05AB" w:rsidRPr="004F4155">
        <w:t>7</w:t>
      </w:r>
      <w:r w:rsidR="00C307DB">
        <w:fldChar w:fldCharType="end"/>
      </w:r>
      <w:r w:rsidRPr="004F4155">
        <w:t>: AGACNP Core Competency: Health Delivery System</w:t>
      </w: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 7: AGACNP Core Competency: Health Delivery System"/>
      </w:tblPr>
      <w:tblGrid>
        <w:gridCol w:w="3576"/>
        <w:gridCol w:w="3575"/>
        <w:gridCol w:w="3577"/>
      </w:tblGrid>
      <w:tr w:rsidR="001629AD" w:rsidRPr="004F4155" w14:paraId="7245DF4B" w14:textId="77777777" w:rsidTr="00842309">
        <w:trPr>
          <w:tblHeader/>
        </w:trPr>
        <w:tc>
          <w:tcPr>
            <w:tcW w:w="3576" w:type="dxa"/>
          </w:tcPr>
          <w:p w14:paraId="15D884B5" w14:textId="7D709E47" w:rsidR="001629AD" w:rsidRPr="004F4155" w:rsidRDefault="001629AD" w:rsidP="001629AD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>Role</w:t>
            </w:r>
            <w:r w:rsidR="00524EEE" w:rsidRPr="004F4155">
              <w:rPr>
                <w:b/>
                <w:bCs/>
              </w:rPr>
              <w:t>-</w:t>
            </w:r>
            <w:r w:rsidRPr="004F4155">
              <w:rPr>
                <w:b/>
                <w:bCs/>
              </w:rPr>
              <w:t>Specific Competency</w:t>
            </w:r>
          </w:p>
        </w:tc>
        <w:tc>
          <w:tcPr>
            <w:tcW w:w="3575" w:type="dxa"/>
          </w:tcPr>
          <w:p w14:paraId="2E67CB47" w14:textId="76138FBA" w:rsidR="001629AD" w:rsidRPr="004F4155" w:rsidRDefault="001629AD" w:rsidP="001629AD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7" w:type="dxa"/>
          </w:tcPr>
          <w:p w14:paraId="5EEE2D1F" w14:textId="677DCBCD" w:rsidR="001629AD" w:rsidRPr="004F4155" w:rsidRDefault="001629AD" w:rsidP="001629AD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>Areas Needing Further Development</w:t>
            </w:r>
          </w:p>
        </w:tc>
      </w:tr>
      <w:tr w:rsidR="001629AD" w:rsidRPr="004F4155" w14:paraId="2885AC6F" w14:textId="77777777" w:rsidTr="006A1DD5">
        <w:trPr>
          <w:tblHeader/>
        </w:trPr>
        <w:tc>
          <w:tcPr>
            <w:tcW w:w="3576" w:type="dxa"/>
          </w:tcPr>
          <w:p w14:paraId="1BDA5B70" w14:textId="21B76164" w:rsidR="001629AD" w:rsidRPr="004F4155" w:rsidRDefault="001629AD" w:rsidP="001629AD">
            <w:r w:rsidRPr="004F4155">
              <w:t>Assesses the impact of internal and external health care delivery system factors on individual and population health status and quality of life during acute, critical</w:t>
            </w:r>
            <w:r w:rsidR="00524EEE" w:rsidRPr="004F4155">
              <w:t>,</w:t>
            </w:r>
            <w:r w:rsidRPr="004F4155">
              <w:t xml:space="preserve"> and complex chronic illness.</w:t>
            </w:r>
          </w:p>
        </w:tc>
        <w:tc>
          <w:tcPr>
            <w:tcW w:w="3575" w:type="dxa"/>
          </w:tcPr>
          <w:p w14:paraId="22F290EF" w14:textId="77777777" w:rsidR="001629AD" w:rsidRPr="004F4155" w:rsidRDefault="001629AD" w:rsidP="001629AD"/>
        </w:tc>
        <w:tc>
          <w:tcPr>
            <w:tcW w:w="3577" w:type="dxa"/>
          </w:tcPr>
          <w:p w14:paraId="4EAEF1F9" w14:textId="77777777" w:rsidR="001629AD" w:rsidRPr="004F4155" w:rsidRDefault="001629AD" w:rsidP="001629AD"/>
        </w:tc>
      </w:tr>
      <w:tr w:rsidR="001629AD" w:rsidRPr="004F4155" w14:paraId="737E90ED" w14:textId="77777777" w:rsidTr="006A1DD5">
        <w:trPr>
          <w:tblHeader/>
        </w:trPr>
        <w:tc>
          <w:tcPr>
            <w:tcW w:w="3576" w:type="dxa"/>
          </w:tcPr>
          <w:p w14:paraId="26F69967" w14:textId="131FFA72" w:rsidR="001629AD" w:rsidRPr="004F4155" w:rsidRDefault="001629AD" w:rsidP="001629AD">
            <w:r w:rsidRPr="004F4155">
              <w:lastRenderedPageBreak/>
              <w:t>Determines the need for transition to a different level of acute care or care environment based on an assessment of an individual’s acuity, frailty, stability, resources, and need for assistance, supervision</w:t>
            </w:r>
            <w:r w:rsidR="00524EEE" w:rsidRPr="004F4155">
              <w:t>,</w:t>
            </w:r>
            <w:r w:rsidRPr="004F4155">
              <w:t xml:space="preserve"> or monitoring.</w:t>
            </w:r>
          </w:p>
        </w:tc>
        <w:tc>
          <w:tcPr>
            <w:tcW w:w="3575" w:type="dxa"/>
          </w:tcPr>
          <w:p w14:paraId="5D67C2AF" w14:textId="77777777" w:rsidR="001629AD" w:rsidRPr="004F4155" w:rsidRDefault="001629AD" w:rsidP="001629AD"/>
        </w:tc>
        <w:tc>
          <w:tcPr>
            <w:tcW w:w="3577" w:type="dxa"/>
          </w:tcPr>
          <w:p w14:paraId="70A48B3D" w14:textId="77777777" w:rsidR="001629AD" w:rsidRPr="004F4155" w:rsidRDefault="001629AD" w:rsidP="001629AD"/>
        </w:tc>
      </w:tr>
      <w:tr w:rsidR="001629AD" w:rsidRPr="004F4155" w14:paraId="67705AB0" w14:textId="77777777" w:rsidTr="006A1DD5">
        <w:trPr>
          <w:tblHeader/>
        </w:trPr>
        <w:tc>
          <w:tcPr>
            <w:tcW w:w="3576" w:type="dxa"/>
          </w:tcPr>
          <w:p w14:paraId="3E9A98BC" w14:textId="0C66803F" w:rsidR="001629AD" w:rsidRPr="004F4155" w:rsidRDefault="001629AD" w:rsidP="001629AD">
            <w:r w:rsidRPr="004F4155">
              <w:t>Analyzes the cost effectiveness of high</w:t>
            </w:r>
            <w:r w:rsidR="00524EEE" w:rsidRPr="004F4155">
              <w:t>-</w:t>
            </w:r>
            <w:r w:rsidRPr="004F4155">
              <w:t>acuity practice initiatives accounting for risk and improvement of healthcare outcomes.</w:t>
            </w:r>
          </w:p>
        </w:tc>
        <w:tc>
          <w:tcPr>
            <w:tcW w:w="3575" w:type="dxa"/>
          </w:tcPr>
          <w:p w14:paraId="4BE24C4C" w14:textId="77777777" w:rsidR="001629AD" w:rsidRPr="004F4155" w:rsidRDefault="001629AD" w:rsidP="001629AD"/>
        </w:tc>
        <w:tc>
          <w:tcPr>
            <w:tcW w:w="3577" w:type="dxa"/>
          </w:tcPr>
          <w:p w14:paraId="4395DDF2" w14:textId="77777777" w:rsidR="001629AD" w:rsidRPr="004F4155" w:rsidRDefault="001629AD" w:rsidP="001629AD"/>
        </w:tc>
      </w:tr>
      <w:tr w:rsidR="001629AD" w:rsidRPr="004F4155" w14:paraId="77CECA05" w14:textId="77777777" w:rsidTr="006A1DD5">
        <w:trPr>
          <w:tblHeader/>
        </w:trPr>
        <w:tc>
          <w:tcPr>
            <w:tcW w:w="3576" w:type="dxa"/>
          </w:tcPr>
          <w:p w14:paraId="7653DDE2" w14:textId="5352BA64" w:rsidR="001629AD" w:rsidRPr="004F4155" w:rsidRDefault="001629AD" w:rsidP="001629AD">
            <w:r w:rsidRPr="004F4155">
              <w:t>Facilitates the patient’s transition within healthcare settings and across levels of acute care, including admitting, transferring, and discharging patients.</w:t>
            </w:r>
          </w:p>
        </w:tc>
        <w:tc>
          <w:tcPr>
            <w:tcW w:w="3575" w:type="dxa"/>
          </w:tcPr>
          <w:p w14:paraId="0A742D74" w14:textId="77777777" w:rsidR="001629AD" w:rsidRPr="004F4155" w:rsidRDefault="001629AD" w:rsidP="001629AD"/>
        </w:tc>
        <w:tc>
          <w:tcPr>
            <w:tcW w:w="3577" w:type="dxa"/>
          </w:tcPr>
          <w:p w14:paraId="2600627B" w14:textId="77777777" w:rsidR="001629AD" w:rsidRPr="004F4155" w:rsidRDefault="001629AD" w:rsidP="001629AD"/>
        </w:tc>
      </w:tr>
      <w:tr w:rsidR="001629AD" w:rsidRPr="004F4155" w14:paraId="7831FD91" w14:textId="77777777" w:rsidTr="006A1DD5">
        <w:trPr>
          <w:tblHeader/>
        </w:trPr>
        <w:tc>
          <w:tcPr>
            <w:tcW w:w="3576" w:type="dxa"/>
          </w:tcPr>
          <w:p w14:paraId="3DD16C32" w14:textId="27C56F70" w:rsidR="001629AD" w:rsidRPr="004F4155" w:rsidRDefault="001629AD" w:rsidP="001629AD">
            <w:r w:rsidRPr="004F4155">
              <w:t xml:space="preserve">Evaluates risk-benefit ratio for adverse outcomes </w:t>
            </w:r>
            <w:r w:rsidR="00524EEE" w:rsidRPr="004F4155">
              <w:t xml:space="preserve">resulting from </w:t>
            </w:r>
            <w:r w:rsidRPr="004F4155">
              <w:t>acute care treatment, including under or over treatment.</w:t>
            </w:r>
          </w:p>
        </w:tc>
        <w:tc>
          <w:tcPr>
            <w:tcW w:w="3575" w:type="dxa"/>
          </w:tcPr>
          <w:p w14:paraId="26307D74" w14:textId="77777777" w:rsidR="001629AD" w:rsidRPr="004F4155" w:rsidRDefault="001629AD" w:rsidP="001629AD"/>
        </w:tc>
        <w:tc>
          <w:tcPr>
            <w:tcW w:w="3577" w:type="dxa"/>
          </w:tcPr>
          <w:p w14:paraId="2D4982F7" w14:textId="77777777" w:rsidR="001629AD" w:rsidRPr="004F4155" w:rsidRDefault="001629AD" w:rsidP="001629AD"/>
        </w:tc>
      </w:tr>
      <w:tr w:rsidR="001629AD" w:rsidRPr="004F4155" w14:paraId="7F7A0AEB" w14:textId="77777777" w:rsidTr="006A1DD5">
        <w:trPr>
          <w:tblHeader/>
        </w:trPr>
        <w:tc>
          <w:tcPr>
            <w:tcW w:w="3576" w:type="dxa"/>
          </w:tcPr>
          <w:p w14:paraId="64385746" w14:textId="5C50DEBF" w:rsidR="001629AD" w:rsidRPr="004F4155" w:rsidRDefault="001629AD" w:rsidP="001629AD">
            <w:r w:rsidRPr="004F4155">
              <w:t>Applies advanced communication skills and processes to collaborate with caregivers and professionals to optimize healthcare outcomes for adults with acute, critical</w:t>
            </w:r>
            <w:r w:rsidR="00524EEE" w:rsidRPr="004F4155">
              <w:t>,</w:t>
            </w:r>
            <w:r w:rsidRPr="004F4155">
              <w:t xml:space="preserve"> or complex chronic illness.</w:t>
            </w:r>
          </w:p>
        </w:tc>
        <w:tc>
          <w:tcPr>
            <w:tcW w:w="3575" w:type="dxa"/>
          </w:tcPr>
          <w:p w14:paraId="607908F8" w14:textId="77777777" w:rsidR="001629AD" w:rsidRPr="004F4155" w:rsidRDefault="001629AD" w:rsidP="001629AD"/>
        </w:tc>
        <w:tc>
          <w:tcPr>
            <w:tcW w:w="3577" w:type="dxa"/>
          </w:tcPr>
          <w:p w14:paraId="1E5A0B8E" w14:textId="77777777" w:rsidR="001629AD" w:rsidRPr="004F4155" w:rsidRDefault="001629AD" w:rsidP="001629AD"/>
        </w:tc>
      </w:tr>
      <w:tr w:rsidR="001629AD" w:rsidRPr="004F4155" w14:paraId="03155262" w14:textId="77777777" w:rsidTr="006A1DD5">
        <w:trPr>
          <w:tblHeader/>
        </w:trPr>
        <w:tc>
          <w:tcPr>
            <w:tcW w:w="3576" w:type="dxa"/>
          </w:tcPr>
          <w:p w14:paraId="18172DEF" w14:textId="257E3508" w:rsidR="001629AD" w:rsidRPr="004F4155" w:rsidRDefault="001629AD" w:rsidP="001629AD">
            <w:r w:rsidRPr="004F4155">
              <w:t>Identifies processes, principles</w:t>
            </w:r>
            <w:r w:rsidR="00524EEE" w:rsidRPr="004F4155">
              <w:t>,</w:t>
            </w:r>
            <w:r w:rsidRPr="004F4155">
              <w:t xml:space="preserve"> and regulations related to payer systems used in the planning and delivery of complex healthcare services.</w:t>
            </w:r>
          </w:p>
        </w:tc>
        <w:tc>
          <w:tcPr>
            <w:tcW w:w="3575" w:type="dxa"/>
          </w:tcPr>
          <w:p w14:paraId="4C49DF53" w14:textId="77777777" w:rsidR="001629AD" w:rsidRPr="004F4155" w:rsidRDefault="001629AD" w:rsidP="001629AD"/>
        </w:tc>
        <w:tc>
          <w:tcPr>
            <w:tcW w:w="3577" w:type="dxa"/>
          </w:tcPr>
          <w:p w14:paraId="49094127" w14:textId="77777777" w:rsidR="001629AD" w:rsidRPr="004F4155" w:rsidRDefault="001629AD" w:rsidP="001629AD"/>
        </w:tc>
      </w:tr>
      <w:tr w:rsidR="001629AD" w:rsidRPr="004F4155" w14:paraId="5D2319DE" w14:textId="77777777" w:rsidTr="006A1DD5">
        <w:trPr>
          <w:tblHeader/>
        </w:trPr>
        <w:tc>
          <w:tcPr>
            <w:tcW w:w="3576" w:type="dxa"/>
          </w:tcPr>
          <w:p w14:paraId="044D54CB" w14:textId="6E8D0517" w:rsidR="001629AD" w:rsidRPr="004F4155" w:rsidRDefault="001629AD" w:rsidP="001629AD">
            <w:r w:rsidRPr="004F4155">
              <w:t>Describes challenges to optimal complex care created by the competing priorities of patients, payers, providers, and suppliers.</w:t>
            </w:r>
          </w:p>
        </w:tc>
        <w:tc>
          <w:tcPr>
            <w:tcW w:w="3575" w:type="dxa"/>
          </w:tcPr>
          <w:p w14:paraId="25BAB222" w14:textId="77777777" w:rsidR="001629AD" w:rsidRPr="004F4155" w:rsidRDefault="001629AD" w:rsidP="001629AD"/>
        </w:tc>
        <w:tc>
          <w:tcPr>
            <w:tcW w:w="3577" w:type="dxa"/>
          </w:tcPr>
          <w:p w14:paraId="065099A6" w14:textId="77777777" w:rsidR="001629AD" w:rsidRPr="004F4155" w:rsidRDefault="001629AD" w:rsidP="001629AD"/>
        </w:tc>
      </w:tr>
      <w:tr w:rsidR="001629AD" w:rsidRPr="004F4155" w14:paraId="073C0BBB" w14:textId="77777777" w:rsidTr="006A1DD5">
        <w:trPr>
          <w:tblHeader/>
        </w:trPr>
        <w:tc>
          <w:tcPr>
            <w:tcW w:w="3576" w:type="dxa"/>
          </w:tcPr>
          <w:p w14:paraId="382B250A" w14:textId="75C5401B" w:rsidR="001629AD" w:rsidRPr="004F4155" w:rsidRDefault="001629AD" w:rsidP="001629AD">
            <w:r w:rsidRPr="004F4155">
              <w:t>Promotes efficient use of resources in acute care and provision of safe, high</w:t>
            </w:r>
            <w:r w:rsidR="00524EEE" w:rsidRPr="004F4155">
              <w:t>-</w:t>
            </w:r>
            <w:r w:rsidRPr="004F4155">
              <w:t>quality care to achieve cost-effective outcomes</w:t>
            </w:r>
            <w:r w:rsidR="00524EEE" w:rsidRPr="004F4155">
              <w:t>.</w:t>
            </w:r>
          </w:p>
        </w:tc>
        <w:tc>
          <w:tcPr>
            <w:tcW w:w="3575" w:type="dxa"/>
          </w:tcPr>
          <w:p w14:paraId="6A38D21D" w14:textId="77777777" w:rsidR="001629AD" w:rsidRPr="004F4155" w:rsidRDefault="001629AD" w:rsidP="001629AD"/>
        </w:tc>
        <w:tc>
          <w:tcPr>
            <w:tcW w:w="3577" w:type="dxa"/>
          </w:tcPr>
          <w:p w14:paraId="20E18871" w14:textId="77777777" w:rsidR="001629AD" w:rsidRPr="004F4155" w:rsidRDefault="001629AD" w:rsidP="001629AD"/>
        </w:tc>
      </w:tr>
      <w:tr w:rsidR="001629AD" w:rsidRPr="004F4155" w14:paraId="02796834" w14:textId="77777777" w:rsidTr="006A1DD5">
        <w:trPr>
          <w:tblHeader/>
        </w:trPr>
        <w:tc>
          <w:tcPr>
            <w:tcW w:w="3576" w:type="dxa"/>
          </w:tcPr>
          <w:p w14:paraId="66ACC1E6" w14:textId="40A2F89B" w:rsidR="001629AD" w:rsidRPr="004F4155" w:rsidRDefault="001629AD" w:rsidP="001629AD">
            <w:r w:rsidRPr="004F4155">
              <w:t>Analyzes system barriers to acute care delivery and coordination.</w:t>
            </w:r>
          </w:p>
        </w:tc>
        <w:tc>
          <w:tcPr>
            <w:tcW w:w="3575" w:type="dxa"/>
          </w:tcPr>
          <w:p w14:paraId="0C978241" w14:textId="77777777" w:rsidR="001629AD" w:rsidRPr="004F4155" w:rsidRDefault="001629AD" w:rsidP="001629AD"/>
        </w:tc>
        <w:tc>
          <w:tcPr>
            <w:tcW w:w="3577" w:type="dxa"/>
          </w:tcPr>
          <w:p w14:paraId="2B6CA818" w14:textId="77777777" w:rsidR="001629AD" w:rsidRPr="004F4155" w:rsidRDefault="001629AD" w:rsidP="001629AD"/>
        </w:tc>
      </w:tr>
      <w:tr w:rsidR="001629AD" w:rsidRPr="004F4155" w14:paraId="297A981B" w14:textId="77777777" w:rsidTr="006A1DD5">
        <w:trPr>
          <w:tblHeader/>
        </w:trPr>
        <w:tc>
          <w:tcPr>
            <w:tcW w:w="3576" w:type="dxa"/>
          </w:tcPr>
          <w:p w14:paraId="24954BE5" w14:textId="2B394199" w:rsidR="001629AD" w:rsidRPr="004F4155" w:rsidRDefault="001629AD" w:rsidP="001629AD">
            <w:r w:rsidRPr="004F4155">
              <w:t>Applies knowledge of the type and level of services provided across complex healthcare and residential settings.</w:t>
            </w:r>
          </w:p>
        </w:tc>
        <w:tc>
          <w:tcPr>
            <w:tcW w:w="3575" w:type="dxa"/>
          </w:tcPr>
          <w:p w14:paraId="0E8D5E6B" w14:textId="77777777" w:rsidR="001629AD" w:rsidRPr="004F4155" w:rsidRDefault="001629AD" w:rsidP="001629AD"/>
        </w:tc>
        <w:tc>
          <w:tcPr>
            <w:tcW w:w="3577" w:type="dxa"/>
          </w:tcPr>
          <w:p w14:paraId="606BFA9F" w14:textId="77777777" w:rsidR="001629AD" w:rsidRPr="004F4155" w:rsidRDefault="001629AD" w:rsidP="001629AD"/>
        </w:tc>
      </w:tr>
      <w:tr w:rsidR="001629AD" w:rsidRPr="004F4155" w14:paraId="02260104" w14:textId="77777777" w:rsidTr="006A1DD5">
        <w:trPr>
          <w:tblHeader/>
        </w:trPr>
        <w:tc>
          <w:tcPr>
            <w:tcW w:w="3576" w:type="dxa"/>
          </w:tcPr>
          <w:p w14:paraId="7AFFD09B" w14:textId="753B3EA8" w:rsidR="001629AD" w:rsidRPr="004F4155" w:rsidRDefault="001629AD" w:rsidP="001629AD">
            <w:r w:rsidRPr="004F4155">
              <w:t>Demonstrates sensitivity to diverse organizational cultures and populations.</w:t>
            </w:r>
          </w:p>
        </w:tc>
        <w:tc>
          <w:tcPr>
            <w:tcW w:w="3575" w:type="dxa"/>
          </w:tcPr>
          <w:p w14:paraId="42F2C08C" w14:textId="77777777" w:rsidR="001629AD" w:rsidRPr="004F4155" w:rsidRDefault="001629AD" w:rsidP="001629AD"/>
        </w:tc>
        <w:tc>
          <w:tcPr>
            <w:tcW w:w="3577" w:type="dxa"/>
          </w:tcPr>
          <w:p w14:paraId="75D1869C" w14:textId="77777777" w:rsidR="001629AD" w:rsidRPr="004F4155" w:rsidRDefault="001629AD" w:rsidP="001629AD"/>
        </w:tc>
      </w:tr>
      <w:tr w:rsidR="001629AD" w:rsidRPr="004F4155" w14:paraId="15651E15" w14:textId="77777777" w:rsidTr="006A1DD5">
        <w:trPr>
          <w:tblHeader/>
        </w:trPr>
        <w:tc>
          <w:tcPr>
            <w:tcW w:w="3576" w:type="dxa"/>
          </w:tcPr>
          <w:p w14:paraId="218E61E0" w14:textId="4E9652BD" w:rsidR="001629AD" w:rsidRPr="004F4155" w:rsidRDefault="001629AD" w:rsidP="001629AD">
            <w:r w:rsidRPr="004F4155">
              <w:t>Facilitates patient and family navigation of complex healthcare systems.</w:t>
            </w:r>
          </w:p>
        </w:tc>
        <w:tc>
          <w:tcPr>
            <w:tcW w:w="3575" w:type="dxa"/>
          </w:tcPr>
          <w:p w14:paraId="6E4D9C99" w14:textId="77777777" w:rsidR="001629AD" w:rsidRPr="004F4155" w:rsidRDefault="001629AD" w:rsidP="001629AD"/>
        </w:tc>
        <w:tc>
          <w:tcPr>
            <w:tcW w:w="3577" w:type="dxa"/>
          </w:tcPr>
          <w:p w14:paraId="327D8BB3" w14:textId="77777777" w:rsidR="001629AD" w:rsidRPr="004F4155" w:rsidRDefault="001629AD" w:rsidP="001629AD"/>
        </w:tc>
      </w:tr>
    </w:tbl>
    <w:p w14:paraId="4A65D621" w14:textId="340E2A66" w:rsidR="006A1DD5" w:rsidRPr="004F4155" w:rsidRDefault="006A1DD5" w:rsidP="006A1DD5">
      <w:pPr>
        <w:pStyle w:val="Heading2"/>
      </w:pPr>
      <w:r w:rsidRPr="004F4155">
        <w:lastRenderedPageBreak/>
        <w:t>AGACNP Core Competency: Ethics</w:t>
      </w:r>
    </w:p>
    <w:p w14:paraId="2D800E8E" w14:textId="36D19548" w:rsidR="006A1DD5" w:rsidRPr="004F4155" w:rsidRDefault="006A1DD5" w:rsidP="006A1DD5">
      <w:pPr>
        <w:pStyle w:val="Caption"/>
        <w:keepNext/>
      </w:pPr>
      <w:r w:rsidRPr="004F4155">
        <w:t xml:space="preserve">Table </w:t>
      </w:r>
      <w:r w:rsidR="00C307DB">
        <w:fldChar w:fldCharType="begin"/>
      </w:r>
      <w:r w:rsidR="00C307DB">
        <w:instrText xml:space="preserve"> SEQ Table \* ARABIC </w:instrText>
      </w:r>
      <w:r w:rsidR="00C307DB">
        <w:fldChar w:fldCharType="separate"/>
      </w:r>
      <w:r w:rsidR="00BD05AB" w:rsidRPr="004F4155">
        <w:t>8</w:t>
      </w:r>
      <w:r w:rsidR="00C307DB">
        <w:fldChar w:fldCharType="end"/>
      </w:r>
      <w:r w:rsidRPr="004F4155">
        <w:t>: AGACNP Core Competency: Ethics</w:t>
      </w: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 8: AGACNP Core Competency: Ethics"/>
      </w:tblPr>
      <w:tblGrid>
        <w:gridCol w:w="3575"/>
        <w:gridCol w:w="3576"/>
        <w:gridCol w:w="3577"/>
      </w:tblGrid>
      <w:tr w:rsidR="001629AD" w:rsidRPr="004F4155" w14:paraId="3ADA3F28" w14:textId="77777777" w:rsidTr="00842309">
        <w:trPr>
          <w:tblHeader/>
        </w:trPr>
        <w:tc>
          <w:tcPr>
            <w:tcW w:w="3575" w:type="dxa"/>
          </w:tcPr>
          <w:p w14:paraId="40969494" w14:textId="77F0F36D" w:rsidR="001629AD" w:rsidRPr="004F4155" w:rsidRDefault="001629AD" w:rsidP="001629AD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>Role</w:t>
            </w:r>
            <w:r w:rsidR="00524EEE" w:rsidRPr="004F4155">
              <w:rPr>
                <w:b/>
                <w:bCs/>
              </w:rPr>
              <w:t>-</w:t>
            </w:r>
            <w:r w:rsidRPr="004F4155">
              <w:rPr>
                <w:b/>
                <w:bCs/>
              </w:rPr>
              <w:t>Specific Competency</w:t>
            </w:r>
          </w:p>
        </w:tc>
        <w:tc>
          <w:tcPr>
            <w:tcW w:w="3576" w:type="dxa"/>
          </w:tcPr>
          <w:p w14:paraId="6BCEC1B6" w14:textId="71B78379" w:rsidR="001629AD" w:rsidRPr="004F4155" w:rsidRDefault="001629AD" w:rsidP="001629AD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7" w:type="dxa"/>
          </w:tcPr>
          <w:p w14:paraId="75EA5C0C" w14:textId="12C013BC" w:rsidR="001629AD" w:rsidRPr="004F4155" w:rsidRDefault="001629AD" w:rsidP="001629AD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>Areas Needing Further Development</w:t>
            </w:r>
          </w:p>
        </w:tc>
      </w:tr>
      <w:tr w:rsidR="001629AD" w:rsidRPr="004F4155" w14:paraId="7BBEBDBD" w14:textId="77777777" w:rsidTr="00842309">
        <w:trPr>
          <w:tblHeader/>
        </w:trPr>
        <w:tc>
          <w:tcPr>
            <w:tcW w:w="3575" w:type="dxa"/>
          </w:tcPr>
          <w:p w14:paraId="1DA81F04" w14:textId="147905A6" w:rsidR="001629AD" w:rsidRPr="004F4155" w:rsidRDefault="001629AD" w:rsidP="001629AD">
            <w:r w:rsidRPr="004F4155">
              <w:t>Participates in interprofessional teams to address issues related to triage, quality of life, and utilization of resources.</w:t>
            </w:r>
          </w:p>
        </w:tc>
        <w:tc>
          <w:tcPr>
            <w:tcW w:w="3576" w:type="dxa"/>
          </w:tcPr>
          <w:p w14:paraId="55BA94B9" w14:textId="77777777" w:rsidR="001629AD" w:rsidRPr="004F4155" w:rsidRDefault="001629AD" w:rsidP="001629AD"/>
        </w:tc>
        <w:tc>
          <w:tcPr>
            <w:tcW w:w="3577" w:type="dxa"/>
          </w:tcPr>
          <w:p w14:paraId="71E866DA" w14:textId="77777777" w:rsidR="001629AD" w:rsidRPr="004F4155" w:rsidRDefault="001629AD" w:rsidP="001629AD"/>
        </w:tc>
      </w:tr>
      <w:tr w:rsidR="001629AD" w:rsidRPr="004F4155" w14:paraId="1958F584" w14:textId="77777777" w:rsidTr="00842309">
        <w:trPr>
          <w:tblHeader/>
        </w:trPr>
        <w:tc>
          <w:tcPr>
            <w:tcW w:w="3575" w:type="dxa"/>
          </w:tcPr>
          <w:p w14:paraId="294CAB41" w14:textId="6DC1D8D4" w:rsidR="001629AD" w:rsidRPr="004F4155" w:rsidRDefault="001629AD" w:rsidP="001629AD">
            <w:r w:rsidRPr="004F4155">
              <w:t xml:space="preserve">Advocates for the patient’s and family’s rights regarding healthcare decision-making, </w:t>
            </w:r>
            <w:proofErr w:type="gramStart"/>
            <w:r w:rsidRPr="004F4155">
              <w:t>taking into account</w:t>
            </w:r>
            <w:proofErr w:type="gramEnd"/>
            <w:r w:rsidRPr="004F4155">
              <w:t xml:space="preserve"> ethical and legal standards.</w:t>
            </w:r>
          </w:p>
        </w:tc>
        <w:tc>
          <w:tcPr>
            <w:tcW w:w="3576" w:type="dxa"/>
          </w:tcPr>
          <w:p w14:paraId="7D52B82C" w14:textId="77777777" w:rsidR="001629AD" w:rsidRPr="004F4155" w:rsidRDefault="001629AD" w:rsidP="001629AD"/>
        </w:tc>
        <w:tc>
          <w:tcPr>
            <w:tcW w:w="3577" w:type="dxa"/>
          </w:tcPr>
          <w:p w14:paraId="69706ED6" w14:textId="77777777" w:rsidR="001629AD" w:rsidRPr="004F4155" w:rsidRDefault="001629AD" w:rsidP="001629AD"/>
        </w:tc>
      </w:tr>
      <w:tr w:rsidR="001629AD" w:rsidRPr="004F4155" w14:paraId="1344D2C9" w14:textId="77777777" w:rsidTr="00842309">
        <w:trPr>
          <w:tblHeader/>
        </w:trPr>
        <w:tc>
          <w:tcPr>
            <w:tcW w:w="3575" w:type="dxa"/>
          </w:tcPr>
          <w:p w14:paraId="2EC2C8E2" w14:textId="058541C1" w:rsidR="001629AD" w:rsidRPr="004F4155" w:rsidRDefault="001629AD" w:rsidP="001629AD">
            <w:r w:rsidRPr="004F4155">
              <w:t>Facilitates patient and family decision-making regarding complex acute, critical, and chronic illness treatment decisions.</w:t>
            </w:r>
          </w:p>
        </w:tc>
        <w:tc>
          <w:tcPr>
            <w:tcW w:w="3576" w:type="dxa"/>
          </w:tcPr>
          <w:p w14:paraId="01A15741" w14:textId="77777777" w:rsidR="001629AD" w:rsidRPr="004F4155" w:rsidRDefault="001629AD" w:rsidP="001629AD"/>
        </w:tc>
        <w:tc>
          <w:tcPr>
            <w:tcW w:w="3577" w:type="dxa"/>
          </w:tcPr>
          <w:p w14:paraId="259D013A" w14:textId="77777777" w:rsidR="001629AD" w:rsidRPr="004F4155" w:rsidRDefault="001629AD" w:rsidP="001629AD"/>
        </w:tc>
      </w:tr>
    </w:tbl>
    <w:p w14:paraId="3FD47B11" w14:textId="535C2A5A" w:rsidR="006A1DD5" w:rsidRPr="004F4155" w:rsidRDefault="006A1DD5" w:rsidP="006A1DD5">
      <w:pPr>
        <w:pStyle w:val="Heading2"/>
      </w:pPr>
      <w:r w:rsidRPr="004F4155">
        <w:t>AGACNP Core Competency: Independent Practice</w:t>
      </w:r>
    </w:p>
    <w:p w14:paraId="17DA136C" w14:textId="0C4523FE" w:rsidR="00BD05AB" w:rsidRPr="004F4155" w:rsidRDefault="00BD05AB" w:rsidP="00BD05AB">
      <w:pPr>
        <w:pStyle w:val="Caption"/>
        <w:keepNext/>
      </w:pPr>
      <w:r w:rsidRPr="004F4155">
        <w:t xml:space="preserve">Table </w:t>
      </w:r>
      <w:r w:rsidR="00C307DB">
        <w:fldChar w:fldCharType="begin"/>
      </w:r>
      <w:r w:rsidR="00C307DB">
        <w:instrText xml:space="preserve"> SEQ Table \* ARABIC </w:instrText>
      </w:r>
      <w:r w:rsidR="00C307DB">
        <w:fldChar w:fldCharType="separate"/>
      </w:r>
      <w:r w:rsidRPr="004F4155">
        <w:t>9</w:t>
      </w:r>
      <w:r w:rsidR="00C307DB">
        <w:fldChar w:fldCharType="end"/>
      </w:r>
      <w:r w:rsidRPr="004F4155">
        <w:t>: AGACNP Core Competency: Independent Practice</w:t>
      </w: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 9: AGACNP Core Competency: Independent Practice"/>
      </w:tblPr>
      <w:tblGrid>
        <w:gridCol w:w="3575"/>
        <w:gridCol w:w="3576"/>
        <w:gridCol w:w="3577"/>
      </w:tblGrid>
      <w:tr w:rsidR="001629AD" w:rsidRPr="004F4155" w14:paraId="1DD4C4F0" w14:textId="77777777" w:rsidTr="00842309">
        <w:trPr>
          <w:tblHeader/>
        </w:trPr>
        <w:tc>
          <w:tcPr>
            <w:tcW w:w="3575" w:type="dxa"/>
          </w:tcPr>
          <w:p w14:paraId="61B5B2AD" w14:textId="40A82C6F" w:rsidR="001629AD" w:rsidRPr="004F4155" w:rsidRDefault="001629AD" w:rsidP="001629AD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>Role</w:t>
            </w:r>
            <w:r w:rsidR="00524EEE" w:rsidRPr="004F4155">
              <w:rPr>
                <w:b/>
                <w:bCs/>
              </w:rPr>
              <w:t>-</w:t>
            </w:r>
            <w:r w:rsidRPr="004F4155">
              <w:rPr>
                <w:b/>
                <w:bCs/>
              </w:rPr>
              <w:t>Specific Competency</w:t>
            </w:r>
          </w:p>
        </w:tc>
        <w:tc>
          <w:tcPr>
            <w:tcW w:w="3576" w:type="dxa"/>
          </w:tcPr>
          <w:p w14:paraId="12948C30" w14:textId="0EBD7C10" w:rsidR="001629AD" w:rsidRPr="004F4155" w:rsidRDefault="001629AD" w:rsidP="001629AD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7" w:type="dxa"/>
          </w:tcPr>
          <w:p w14:paraId="67D2D225" w14:textId="29F26A2B" w:rsidR="001629AD" w:rsidRPr="004F4155" w:rsidRDefault="001629AD" w:rsidP="001629AD">
            <w:pPr>
              <w:rPr>
                <w:b/>
                <w:bCs/>
              </w:rPr>
            </w:pPr>
            <w:r w:rsidRPr="004F4155">
              <w:rPr>
                <w:b/>
                <w:bCs/>
              </w:rPr>
              <w:t>Areas Needing Further Development</w:t>
            </w:r>
          </w:p>
        </w:tc>
      </w:tr>
      <w:tr w:rsidR="001629AD" w:rsidRPr="004F4155" w14:paraId="5780D094" w14:textId="77777777" w:rsidTr="00BD05AB">
        <w:trPr>
          <w:tblHeader/>
        </w:trPr>
        <w:tc>
          <w:tcPr>
            <w:tcW w:w="3575" w:type="dxa"/>
          </w:tcPr>
          <w:p w14:paraId="1A854991" w14:textId="53DFAEF7" w:rsidR="001629AD" w:rsidRPr="004F4155" w:rsidRDefault="001629AD" w:rsidP="001629AD">
            <w:r w:rsidRPr="004F4155">
              <w:t>Independently manages complex acute, critical, and chronically</w:t>
            </w:r>
            <w:r w:rsidR="00C640C3">
              <w:t xml:space="preserve"> </w:t>
            </w:r>
            <w:r w:rsidRPr="004F4155">
              <w:t>ill adult and older adult patients at risk for urgent and emergent conditions, using both physiologically and technologically derived data, to manage physiologic</w:t>
            </w:r>
            <w:r w:rsidR="00C640C3">
              <w:t>al</w:t>
            </w:r>
            <w:r w:rsidRPr="004F4155">
              <w:t xml:space="preserve"> instability and risk for potential life-threatening conditions.</w:t>
            </w:r>
          </w:p>
        </w:tc>
        <w:tc>
          <w:tcPr>
            <w:tcW w:w="3576" w:type="dxa"/>
          </w:tcPr>
          <w:p w14:paraId="0664001E" w14:textId="77777777" w:rsidR="001629AD" w:rsidRPr="004F4155" w:rsidRDefault="001629AD" w:rsidP="001629AD"/>
        </w:tc>
        <w:tc>
          <w:tcPr>
            <w:tcW w:w="3577" w:type="dxa"/>
          </w:tcPr>
          <w:p w14:paraId="45653A77" w14:textId="77777777" w:rsidR="001629AD" w:rsidRPr="004F4155" w:rsidRDefault="001629AD" w:rsidP="001629AD"/>
        </w:tc>
      </w:tr>
      <w:tr w:rsidR="001629AD" w:rsidRPr="004F4155" w14:paraId="4444044D" w14:textId="77777777" w:rsidTr="00BD05AB">
        <w:trPr>
          <w:tblHeader/>
        </w:trPr>
        <w:tc>
          <w:tcPr>
            <w:tcW w:w="3575" w:type="dxa"/>
          </w:tcPr>
          <w:p w14:paraId="29D40D60" w14:textId="47480E2D" w:rsidR="001629AD" w:rsidRPr="004F4155" w:rsidRDefault="001629AD" w:rsidP="001629AD">
            <w:r w:rsidRPr="004F4155">
              <w:t>Promotes health and protection from disease and environmental factors by assessing risks associated with care of acute, critical, and complex chronically</w:t>
            </w:r>
            <w:r w:rsidR="00524EEE" w:rsidRPr="004F4155">
              <w:t xml:space="preserve"> </w:t>
            </w:r>
            <w:r w:rsidRPr="004F4155">
              <w:t>ill patients.</w:t>
            </w:r>
          </w:p>
        </w:tc>
        <w:tc>
          <w:tcPr>
            <w:tcW w:w="3576" w:type="dxa"/>
          </w:tcPr>
          <w:p w14:paraId="4711EAED" w14:textId="77777777" w:rsidR="001629AD" w:rsidRPr="004F4155" w:rsidRDefault="001629AD" w:rsidP="001629AD"/>
        </w:tc>
        <w:tc>
          <w:tcPr>
            <w:tcW w:w="3577" w:type="dxa"/>
          </w:tcPr>
          <w:p w14:paraId="156E51C7" w14:textId="77777777" w:rsidR="001629AD" w:rsidRPr="004F4155" w:rsidRDefault="001629AD" w:rsidP="001629AD"/>
        </w:tc>
      </w:tr>
      <w:tr w:rsidR="001629AD" w:rsidRPr="004F4155" w14:paraId="2D1370A9" w14:textId="77777777" w:rsidTr="00BD05AB">
        <w:trPr>
          <w:tblHeader/>
        </w:trPr>
        <w:tc>
          <w:tcPr>
            <w:tcW w:w="3575" w:type="dxa"/>
          </w:tcPr>
          <w:p w14:paraId="5FC164F7" w14:textId="1B35AC4A" w:rsidR="001629AD" w:rsidRPr="004F4155" w:rsidRDefault="001629AD" w:rsidP="001629AD">
            <w:r w:rsidRPr="004F4155">
              <w:t>Identifies the presence of comorbidities and the potential for rapid physiologic</w:t>
            </w:r>
            <w:r w:rsidR="00C640C3">
              <w:t>al</w:t>
            </w:r>
            <w:r w:rsidRPr="004F4155">
              <w:t xml:space="preserve"> and mental health deterioration or life-threatening instability and the risk for iatrogenesis.</w:t>
            </w:r>
          </w:p>
        </w:tc>
        <w:tc>
          <w:tcPr>
            <w:tcW w:w="3576" w:type="dxa"/>
          </w:tcPr>
          <w:p w14:paraId="194B30E6" w14:textId="77777777" w:rsidR="001629AD" w:rsidRPr="004F4155" w:rsidRDefault="001629AD" w:rsidP="001629AD"/>
        </w:tc>
        <w:tc>
          <w:tcPr>
            <w:tcW w:w="3577" w:type="dxa"/>
          </w:tcPr>
          <w:p w14:paraId="749FAF42" w14:textId="77777777" w:rsidR="001629AD" w:rsidRPr="004F4155" w:rsidRDefault="001629AD" w:rsidP="001629AD"/>
        </w:tc>
      </w:tr>
      <w:tr w:rsidR="001629AD" w:rsidRPr="004F4155" w14:paraId="786D3599" w14:textId="77777777" w:rsidTr="00BD05AB">
        <w:trPr>
          <w:tblHeader/>
        </w:trPr>
        <w:tc>
          <w:tcPr>
            <w:tcW w:w="3575" w:type="dxa"/>
          </w:tcPr>
          <w:p w14:paraId="707E1980" w14:textId="3254A306" w:rsidR="001629AD" w:rsidRPr="004F4155" w:rsidRDefault="001629AD" w:rsidP="001629AD">
            <w:r w:rsidRPr="004F4155">
              <w:t>Diagnoses common behavioral and mental health and substance use or addictive disorder/disease in the context of complex acute, critical, and chronic illness.</w:t>
            </w:r>
          </w:p>
        </w:tc>
        <w:tc>
          <w:tcPr>
            <w:tcW w:w="3576" w:type="dxa"/>
          </w:tcPr>
          <w:p w14:paraId="30A53DDC" w14:textId="77777777" w:rsidR="001629AD" w:rsidRPr="004F4155" w:rsidRDefault="001629AD" w:rsidP="001629AD"/>
        </w:tc>
        <w:tc>
          <w:tcPr>
            <w:tcW w:w="3577" w:type="dxa"/>
          </w:tcPr>
          <w:p w14:paraId="4E42EC39" w14:textId="77777777" w:rsidR="001629AD" w:rsidRPr="004F4155" w:rsidRDefault="001629AD" w:rsidP="001629AD"/>
        </w:tc>
      </w:tr>
      <w:tr w:rsidR="001629AD" w:rsidRPr="004F4155" w14:paraId="24FDA79B" w14:textId="77777777" w:rsidTr="00BD05AB">
        <w:trPr>
          <w:tblHeader/>
        </w:trPr>
        <w:tc>
          <w:tcPr>
            <w:tcW w:w="3575" w:type="dxa"/>
          </w:tcPr>
          <w:p w14:paraId="0448B227" w14:textId="15BF1EDB" w:rsidR="001629AD" w:rsidRPr="004F4155" w:rsidRDefault="001629AD" w:rsidP="001629AD">
            <w:r w:rsidRPr="004F4155">
              <w:lastRenderedPageBreak/>
              <w:t xml:space="preserve">Prioritizes diagnoses during rapid </w:t>
            </w:r>
            <w:r w:rsidR="00C640C3">
              <w:t xml:space="preserve">physiological </w:t>
            </w:r>
            <w:r w:rsidRPr="004F4155">
              <w:t>and mental health deterioration or life</w:t>
            </w:r>
            <w:r w:rsidR="001608C0" w:rsidRPr="004F4155">
              <w:t>-</w:t>
            </w:r>
            <w:r w:rsidRPr="004F4155">
              <w:t>threatening instability.</w:t>
            </w:r>
          </w:p>
        </w:tc>
        <w:tc>
          <w:tcPr>
            <w:tcW w:w="3576" w:type="dxa"/>
          </w:tcPr>
          <w:p w14:paraId="73E7272E" w14:textId="77777777" w:rsidR="001629AD" w:rsidRPr="004F4155" w:rsidRDefault="001629AD" w:rsidP="001629AD"/>
        </w:tc>
        <w:tc>
          <w:tcPr>
            <w:tcW w:w="3577" w:type="dxa"/>
          </w:tcPr>
          <w:p w14:paraId="05D70594" w14:textId="77777777" w:rsidR="001629AD" w:rsidRPr="004F4155" w:rsidRDefault="001629AD" w:rsidP="001629AD"/>
        </w:tc>
      </w:tr>
      <w:tr w:rsidR="001629AD" w:rsidRPr="004F4155" w14:paraId="268A63B1" w14:textId="77777777" w:rsidTr="00BD05AB">
        <w:trPr>
          <w:tblHeader/>
        </w:trPr>
        <w:tc>
          <w:tcPr>
            <w:tcW w:w="3575" w:type="dxa"/>
          </w:tcPr>
          <w:p w14:paraId="34D08915" w14:textId="600F7453" w:rsidR="001629AD" w:rsidRPr="004F4155" w:rsidRDefault="001629AD" w:rsidP="001629AD">
            <w:r w:rsidRPr="004F4155">
              <w:t>Collaborates with intraprofessional and interprofessional team and informal caregivers to achieve optimal patient outcomes during acute, critical</w:t>
            </w:r>
            <w:r w:rsidR="001608C0" w:rsidRPr="004F4155">
              <w:t xml:space="preserve">, </w:t>
            </w:r>
            <w:r w:rsidRPr="004F4155">
              <w:t>and/or complex chronic illness.</w:t>
            </w:r>
          </w:p>
        </w:tc>
        <w:tc>
          <w:tcPr>
            <w:tcW w:w="3576" w:type="dxa"/>
          </w:tcPr>
          <w:p w14:paraId="3F27AA05" w14:textId="77777777" w:rsidR="001629AD" w:rsidRPr="004F4155" w:rsidRDefault="001629AD" w:rsidP="001629AD"/>
        </w:tc>
        <w:tc>
          <w:tcPr>
            <w:tcW w:w="3577" w:type="dxa"/>
          </w:tcPr>
          <w:p w14:paraId="6FB24EEA" w14:textId="77777777" w:rsidR="001629AD" w:rsidRPr="004F4155" w:rsidRDefault="001629AD" w:rsidP="001629AD"/>
        </w:tc>
      </w:tr>
      <w:tr w:rsidR="001629AD" w:rsidRPr="004F4155" w14:paraId="4136E165" w14:textId="77777777" w:rsidTr="00BD05AB">
        <w:trPr>
          <w:tblHeader/>
        </w:trPr>
        <w:tc>
          <w:tcPr>
            <w:tcW w:w="3575" w:type="dxa"/>
          </w:tcPr>
          <w:p w14:paraId="170F036A" w14:textId="4BEE79E8" w:rsidR="001629AD" w:rsidRPr="004F4155" w:rsidRDefault="001629AD" w:rsidP="001629AD">
            <w:r w:rsidRPr="004F4155">
              <w:t xml:space="preserve">Employs interventions to support the patient </w:t>
            </w:r>
            <w:r w:rsidR="001608C0" w:rsidRPr="004F4155">
              <w:t xml:space="preserve">in </w:t>
            </w:r>
            <w:r w:rsidRPr="004F4155">
              <w:t>regain</w:t>
            </w:r>
            <w:r w:rsidR="001608C0" w:rsidRPr="004F4155">
              <w:t>ing</w:t>
            </w:r>
            <w:r w:rsidRPr="004F4155">
              <w:t xml:space="preserve"> and maintain</w:t>
            </w:r>
            <w:r w:rsidR="001608C0" w:rsidRPr="004F4155">
              <w:t>ing</w:t>
            </w:r>
            <w:r w:rsidRPr="004F4155">
              <w:t xml:space="preserve"> age-specific physiologic</w:t>
            </w:r>
            <w:r w:rsidR="001608C0" w:rsidRPr="004F4155">
              <w:t>al</w:t>
            </w:r>
            <w:r w:rsidRPr="004F4155">
              <w:t xml:space="preserve"> and psychological stability consistent with the patient’s goals of care.</w:t>
            </w:r>
          </w:p>
        </w:tc>
        <w:tc>
          <w:tcPr>
            <w:tcW w:w="3576" w:type="dxa"/>
          </w:tcPr>
          <w:p w14:paraId="3602B620" w14:textId="77777777" w:rsidR="001629AD" w:rsidRPr="004F4155" w:rsidRDefault="001629AD" w:rsidP="001629AD"/>
        </w:tc>
        <w:tc>
          <w:tcPr>
            <w:tcW w:w="3577" w:type="dxa"/>
          </w:tcPr>
          <w:p w14:paraId="2111C171" w14:textId="77777777" w:rsidR="001629AD" w:rsidRPr="004F4155" w:rsidRDefault="001629AD" w:rsidP="001629AD"/>
        </w:tc>
      </w:tr>
      <w:tr w:rsidR="001629AD" w:rsidRPr="004F4155" w14:paraId="2948F497" w14:textId="77777777" w:rsidTr="00BD05AB">
        <w:trPr>
          <w:tblHeader/>
        </w:trPr>
        <w:tc>
          <w:tcPr>
            <w:tcW w:w="3575" w:type="dxa"/>
          </w:tcPr>
          <w:p w14:paraId="103C88E5" w14:textId="16C78663" w:rsidR="001629AD" w:rsidRPr="004F4155" w:rsidRDefault="001629AD" w:rsidP="001629AD">
            <w:r w:rsidRPr="004F4155">
              <w:t>Performs diagnostic and therapeutic interventions including, but not limited to:</w:t>
            </w:r>
          </w:p>
          <w:p w14:paraId="4A24A5A5" w14:textId="77777777" w:rsidR="001629AD" w:rsidRPr="004F4155" w:rsidRDefault="001629AD" w:rsidP="001629AD">
            <w:pPr>
              <w:pStyle w:val="ListParagraph"/>
              <w:numPr>
                <w:ilvl w:val="0"/>
                <w:numId w:val="1"/>
              </w:numPr>
            </w:pPr>
            <w:r w:rsidRPr="004F4155">
              <w:t>Interpretation of EKG and imaging studies</w:t>
            </w:r>
          </w:p>
          <w:p w14:paraId="7A36C1C3" w14:textId="77777777" w:rsidR="001629AD" w:rsidRPr="004F4155" w:rsidRDefault="001629AD" w:rsidP="001629AD">
            <w:pPr>
              <w:pStyle w:val="ListParagraph"/>
              <w:numPr>
                <w:ilvl w:val="0"/>
                <w:numId w:val="1"/>
              </w:numPr>
            </w:pPr>
            <w:r w:rsidRPr="004F4155">
              <w:t>Respiratory support</w:t>
            </w:r>
          </w:p>
          <w:p w14:paraId="36296BAB" w14:textId="77777777" w:rsidR="001629AD" w:rsidRPr="004F4155" w:rsidRDefault="001629AD" w:rsidP="001629AD">
            <w:pPr>
              <w:pStyle w:val="ListParagraph"/>
              <w:numPr>
                <w:ilvl w:val="0"/>
                <w:numId w:val="1"/>
              </w:numPr>
            </w:pPr>
            <w:r w:rsidRPr="004F4155">
              <w:t>Hemodynamic monitoring, line and tube insertion</w:t>
            </w:r>
          </w:p>
          <w:p w14:paraId="45A709E6" w14:textId="77777777" w:rsidR="001629AD" w:rsidRPr="004F4155" w:rsidRDefault="001629AD" w:rsidP="001629AD">
            <w:pPr>
              <w:pStyle w:val="ListParagraph"/>
              <w:numPr>
                <w:ilvl w:val="0"/>
                <w:numId w:val="1"/>
              </w:numPr>
            </w:pPr>
            <w:r w:rsidRPr="004F4155">
              <w:t>Lumbar puncture</w:t>
            </w:r>
          </w:p>
          <w:p w14:paraId="32438F73" w14:textId="7F7B33EA" w:rsidR="001629AD" w:rsidRPr="004F4155" w:rsidRDefault="001629AD" w:rsidP="001629AD">
            <w:pPr>
              <w:pStyle w:val="ListParagraph"/>
              <w:numPr>
                <w:ilvl w:val="0"/>
                <w:numId w:val="1"/>
              </w:numPr>
            </w:pPr>
            <w:r w:rsidRPr="004F4155">
              <w:t>Wound debridement and closure</w:t>
            </w:r>
          </w:p>
        </w:tc>
        <w:tc>
          <w:tcPr>
            <w:tcW w:w="3576" w:type="dxa"/>
          </w:tcPr>
          <w:p w14:paraId="64E30CF6" w14:textId="77777777" w:rsidR="001629AD" w:rsidRPr="004F4155" w:rsidRDefault="001629AD" w:rsidP="001629AD"/>
        </w:tc>
        <w:tc>
          <w:tcPr>
            <w:tcW w:w="3577" w:type="dxa"/>
          </w:tcPr>
          <w:p w14:paraId="75751F91" w14:textId="77777777" w:rsidR="001629AD" w:rsidRPr="004F4155" w:rsidRDefault="001629AD" w:rsidP="001629AD"/>
        </w:tc>
      </w:tr>
      <w:tr w:rsidR="001629AD" w:rsidRPr="004F4155" w14:paraId="31F37D0F" w14:textId="77777777" w:rsidTr="00BD05AB">
        <w:trPr>
          <w:tblHeader/>
        </w:trPr>
        <w:tc>
          <w:tcPr>
            <w:tcW w:w="3575" w:type="dxa"/>
          </w:tcPr>
          <w:p w14:paraId="095994F7" w14:textId="44F14961" w:rsidR="001629AD" w:rsidRPr="004F4155" w:rsidRDefault="001629AD" w:rsidP="001629AD">
            <w:r w:rsidRPr="004F4155">
              <w:t>Assesses the individual’s and family’s ability to cope with and manage developmental (life stage) transitions.</w:t>
            </w:r>
          </w:p>
        </w:tc>
        <w:tc>
          <w:tcPr>
            <w:tcW w:w="3576" w:type="dxa"/>
          </w:tcPr>
          <w:p w14:paraId="4CB489E4" w14:textId="77777777" w:rsidR="001629AD" w:rsidRPr="004F4155" w:rsidRDefault="001629AD" w:rsidP="001629AD"/>
        </w:tc>
        <w:tc>
          <w:tcPr>
            <w:tcW w:w="3577" w:type="dxa"/>
          </w:tcPr>
          <w:p w14:paraId="451AD894" w14:textId="77777777" w:rsidR="001629AD" w:rsidRPr="004F4155" w:rsidRDefault="001629AD" w:rsidP="001629AD"/>
        </w:tc>
      </w:tr>
      <w:tr w:rsidR="001629AD" w:rsidRPr="004F4155" w14:paraId="664408AE" w14:textId="77777777" w:rsidTr="00BD05AB">
        <w:trPr>
          <w:tblHeader/>
        </w:trPr>
        <w:tc>
          <w:tcPr>
            <w:tcW w:w="3575" w:type="dxa"/>
          </w:tcPr>
          <w:p w14:paraId="69841C4A" w14:textId="5DA5F577" w:rsidR="001629AD" w:rsidRPr="004F4155" w:rsidRDefault="001629AD" w:rsidP="001629AD">
            <w:r w:rsidRPr="004F4155">
              <w:t>Manages geriatric syndromes and changing conditions using evidence- based guidelines.</w:t>
            </w:r>
          </w:p>
        </w:tc>
        <w:tc>
          <w:tcPr>
            <w:tcW w:w="3576" w:type="dxa"/>
          </w:tcPr>
          <w:p w14:paraId="0C3E2ABD" w14:textId="77777777" w:rsidR="001629AD" w:rsidRPr="004F4155" w:rsidRDefault="001629AD" w:rsidP="001629AD"/>
        </w:tc>
        <w:tc>
          <w:tcPr>
            <w:tcW w:w="3577" w:type="dxa"/>
          </w:tcPr>
          <w:p w14:paraId="47FA3EB2" w14:textId="77777777" w:rsidR="001629AD" w:rsidRPr="004F4155" w:rsidRDefault="001629AD" w:rsidP="001629AD"/>
        </w:tc>
      </w:tr>
      <w:tr w:rsidR="001629AD" w:rsidRPr="004F4155" w14:paraId="57D8F033" w14:textId="77777777" w:rsidTr="00BD05AB">
        <w:trPr>
          <w:tblHeader/>
        </w:trPr>
        <w:tc>
          <w:tcPr>
            <w:tcW w:w="3575" w:type="dxa"/>
          </w:tcPr>
          <w:p w14:paraId="3FB582BC" w14:textId="3483A1CD" w:rsidR="001629AD" w:rsidRPr="004F4155" w:rsidRDefault="001629AD" w:rsidP="001629AD">
            <w:r w:rsidRPr="004F4155">
              <w:t>Collaborates with the individual, family, and caregivers in the development of educational interventions appropriate to the complex acute, critical, and chronically ill patient’s needs</w:t>
            </w:r>
            <w:r w:rsidR="001608C0" w:rsidRPr="004F4155">
              <w:t xml:space="preserve"> and</w:t>
            </w:r>
            <w:r w:rsidRPr="004F4155">
              <w:t xml:space="preserve"> values, </w:t>
            </w:r>
            <w:r w:rsidR="001608C0" w:rsidRPr="004F4155">
              <w:t xml:space="preserve">their </w:t>
            </w:r>
            <w:r w:rsidRPr="004F4155">
              <w:t xml:space="preserve">developmental and cognitive level, and </w:t>
            </w:r>
            <w:r w:rsidR="001608C0" w:rsidRPr="004F4155">
              <w:t xml:space="preserve">their </w:t>
            </w:r>
            <w:r w:rsidRPr="004F4155">
              <w:t>health literacy.</w:t>
            </w:r>
          </w:p>
        </w:tc>
        <w:tc>
          <w:tcPr>
            <w:tcW w:w="3576" w:type="dxa"/>
          </w:tcPr>
          <w:p w14:paraId="316547C8" w14:textId="77777777" w:rsidR="001629AD" w:rsidRPr="004F4155" w:rsidRDefault="001629AD" w:rsidP="001629AD"/>
        </w:tc>
        <w:tc>
          <w:tcPr>
            <w:tcW w:w="3577" w:type="dxa"/>
          </w:tcPr>
          <w:p w14:paraId="157F8333" w14:textId="77777777" w:rsidR="001629AD" w:rsidRPr="004F4155" w:rsidRDefault="001629AD" w:rsidP="001629AD"/>
        </w:tc>
      </w:tr>
      <w:tr w:rsidR="001629AD" w:rsidRPr="004F4155" w14:paraId="3AC8236F" w14:textId="77777777" w:rsidTr="00BD05AB">
        <w:trPr>
          <w:tblHeader/>
        </w:trPr>
        <w:tc>
          <w:tcPr>
            <w:tcW w:w="3575" w:type="dxa"/>
          </w:tcPr>
          <w:p w14:paraId="32C18FE9" w14:textId="7A3F4569" w:rsidR="001629AD" w:rsidRPr="004F4155" w:rsidRDefault="001629AD" w:rsidP="001629AD">
            <w:r w:rsidRPr="004F4155">
              <w:t>Educates individuals, families, caregivers, and groups regarding strategies to manage the interaction among normal development, aging, and mental and physical disorders.</w:t>
            </w:r>
          </w:p>
        </w:tc>
        <w:tc>
          <w:tcPr>
            <w:tcW w:w="3576" w:type="dxa"/>
          </w:tcPr>
          <w:p w14:paraId="46BAB1DD" w14:textId="77777777" w:rsidR="001629AD" w:rsidRPr="004F4155" w:rsidRDefault="001629AD" w:rsidP="001629AD"/>
        </w:tc>
        <w:tc>
          <w:tcPr>
            <w:tcW w:w="3577" w:type="dxa"/>
          </w:tcPr>
          <w:p w14:paraId="03464B6C" w14:textId="77777777" w:rsidR="001629AD" w:rsidRPr="004F4155" w:rsidRDefault="001629AD" w:rsidP="001629AD"/>
        </w:tc>
      </w:tr>
      <w:tr w:rsidR="001629AD" w:rsidRPr="004F4155" w14:paraId="56CD03AB" w14:textId="77777777" w:rsidTr="00BD05AB">
        <w:trPr>
          <w:tblHeader/>
        </w:trPr>
        <w:tc>
          <w:tcPr>
            <w:tcW w:w="3575" w:type="dxa"/>
          </w:tcPr>
          <w:p w14:paraId="4E0ADFA4" w14:textId="38E310D0" w:rsidR="001629AD" w:rsidRPr="004F4155" w:rsidRDefault="001629AD" w:rsidP="001629AD">
            <w:r w:rsidRPr="004F4155">
              <w:lastRenderedPageBreak/>
              <w:t xml:space="preserve">Employs treatments and therapeutic devices as indicated, including </w:t>
            </w:r>
            <w:r w:rsidR="001608C0" w:rsidRPr="004F4155">
              <w:t xml:space="preserve">but </w:t>
            </w:r>
            <w:r w:rsidRPr="004F4155">
              <w:t>not limited to:</w:t>
            </w:r>
          </w:p>
          <w:p w14:paraId="3645D111" w14:textId="77777777" w:rsidR="001629AD" w:rsidRPr="004F4155" w:rsidRDefault="001629AD" w:rsidP="001629AD">
            <w:pPr>
              <w:pStyle w:val="ListParagraph"/>
              <w:numPr>
                <w:ilvl w:val="0"/>
                <w:numId w:val="4"/>
              </w:numPr>
            </w:pPr>
            <w:r w:rsidRPr="004F4155">
              <w:t>Oxygen</w:t>
            </w:r>
          </w:p>
          <w:p w14:paraId="4EE7BDA2" w14:textId="77777777" w:rsidR="001629AD" w:rsidRPr="004F4155" w:rsidRDefault="001629AD" w:rsidP="001629AD">
            <w:pPr>
              <w:pStyle w:val="ListParagraph"/>
              <w:numPr>
                <w:ilvl w:val="0"/>
                <w:numId w:val="4"/>
              </w:numPr>
            </w:pPr>
            <w:r w:rsidRPr="004F4155">
              <w:t>Noninvasive and invasive mechanical ventilation</w:t>
            </w:r>
          </w:p>
          <w:p w14:paraId="0B0818A3" w14:textId="77777777" w:rsidR="001629AD" w:rsidRPr="004F4155" w:rsidRDefault="001629AD" w:rsidP="001629AD">
            <w:pPr>
              <w:pStyle w:val="ListParagraph"/>
              <w:numPr>
                <w:ilvl w:val="0"/>
                <w:numId w:val="4"/>
              </w:numPr>
            </w:pPr>
            <w:r w:rsidRPr="004F4155">
              <w:t>Prosthetics</w:t>
            </w:r>
          </w:p>
          <w:p w14:paraId="04547D0A" w14:textId="77777777" w:rsidR="001629AD" w:rsidRPr="004F4155" w:rsidRDefault="001629AD" w:rsidP="001629AD">
            <w:pPr>
              <w:pStyle w:val="ListParagraph"/>
              <w:numPr>
                <w:ilvl w:val="0"/>
                <w:numId w:val="4"/>
              </w:numPr>
            </w:pPr>
            <w:r w:rsidRPr="004F4155">
              <w:t>Splints</w:t>
            </w:r>
          </w:p>
          <w:p w14:paraId="137C1A95" w14:textId="77777777" w:rsidR="001629AD" w:rsidRPr="004F4155" w:rsidRDefault="001629AD" w:rsidP="001629AD">
            <w:pPr>
              <w:pStyle w:val="ListParagraph"/>
              <w:numPr>
                <w:ilvl w:val="0"/>
                <w:numId w:val="4"/>
              </w:numPr>
            </w:pPr>
            <w:r w:rsidRPr="004F4155">
              <w:t>Pacers</w:t>
            </w:r>
          </w:p>
          <w:p w14:paraId="0F566366" w14:textId="77777777" w:rsidR="00321A70" w:rsidRDefault="001629AD" w:rsidP="00321A70">
            <w:pPr>
              <w:pStyle w:val="ListParagraph"/>
              <w:numPr>
                <w:ilvl w:val="0"/>
                <w:numId w:val="4"/>
              </w:numPr>
            </w:pPr>
            <w:r w:rsidRPr="004F4155">
              <w:t>Circulatory support</w:t>
            </w:r>
          </w:p>
          <w:p w14:paraId="5AF7FD42" w14:textId="6CB5A3B6" w:rsidR="001629AD" w:rsidRPr="004F4155" w:rsidRDefault="001629AD" w:rsidP="00321A70">
            <w:pPr>
              <w:pStyle w:val="ListParagraph"/>
              <w:numPr>
                <w:ilvl w:val="0"/>
                <w:numId w:val="4"/>
              </w:numPr>
            </w:pPr>
            <w:r w:rsidRPr="004F4155">
              <w:t>Adaptive equipment</w:t>
            </w:r>
          </w:p>
        </w:tc>
        <w:tc>
          <w:tcPr>
            <w:tcW w:w="3576" w:type="dxa"/>
          </w:tcPr>
          <w:p w14:paraId="76BBC11D" w14:textId="77777777" w:rsidR="001629AD" w:rsidRPr="004F4155" w:rsidRDefault="001629AD" w:rsidP="001629AD"/>
        </w:tc>
        <w:tc>
          <w:tcPr>
            <w:tcW w:w="3577" w:type="dxa"/>
          </w:tcPr>
          <w:p w14:paraId="1BEC6435" w14:textId="77777777" w:rsidR="001629AD" w:rsidRPr="004F4155" w:rsidRDefault="001629AD" w:rsidP="001629AD"/>
        </w:tc>
      </w:tr>
      <w:tr w:rsidR="001629AD" w:rsidRPr="004F4155" w14:paraId="14397636" w14:textId="77777777" w:rsidTr="00BD05AB">
        <w:trPr>
          <w:tblHeader/>
        </w:trPr>
        <w:tc>
          <w:tcPr>
            <w:tcW w:w="3575" w:type="dxa"/>
          </w:tcPr>
          <w:p w14:paraId="39BA59B1" w14:textId="2EA5724B" w:rsidR="001629AD" w:rsidRPr="004F4155" w:rsidRDefault="001629AD" w:rsidP="001629AD">
            <w:r w:rsidRPr="004F4155">
              <w:t>Evaluates the effect of therapies</w:t>
            </w:r>
            <w:r w:rsidR="001608C0" w:rsidRPr="004F4155">
              <w:t>,</w:t>
            </w:r>
            <w:r w:rsidRPr="004F4155">
              <w:t xml:space="preserve"> including but not limited to:</w:t>
            </w:r>
          </w:p>
          <w:p w14:paraId="72F3E8B7" w14:textId="5CDA31EE" w:rsidR="001629AD" w:rsidRPr="004F4155" w:rsidRDefault="001629AD" w:rsidP="001629AD">
            <w:pPr>
              <w:pStyle w:val="ListParagraph"/>
              <w:numPr>
                <w:ilvl w:val="0"/>
                <w:numId w:val="4"/>
              </w:numPr>
            </w:pPr>
            <w:r w:rsidRPr="004F4155">
              <w:t>Physical therapy</w:t>
            </w:r>
          </w:p>
          <w:p w14:paraId="1F658F16" w14:textId="77777777" w:rsidR="001629AD" w:rsidRPr="004F4155" w:rsidRDefault="001629AD" w:rsidP="001629AD">
            <w:pPr>
              <w:pStyle w:val="ListParagraph"/>
              <w:numPr>
                <w:ilvl w:val="0"/>
                <w:numId w:val="5"/>
              </w:numPr>
            </w:pPr>
            <w:r w:rsidRPr="004F4155">
              <w:t>Occupational therapy</w:t>
            </w:r>
          </w:p>
          <w:p w14:paraId="26A4E2E4" w14:textId="77777777" w:rsidR="001629AD" w:rsidRPr="004F4155" w:rsidRDefault="001629AD" w:rsidP="001629AD">
            <w:pPr>
              <w:pStyle w:val="ListParagraph"/>
              <w:numPr>
                <w:ilvl w:val="0"/>
                <w:numId w:val="5"/>
              </w:numPr>
            </w:pPr>
            <w:r w:rsidRPr="004F4155">
              <w:t>Speech therapy</w:t>
            </w:r>
          </w:p>
          <w:p w14:paraId="23289A11" w14:textId="77777777" w:rsidR="001629AD" w:rsidRPr="004F4155" w:rsidRDefault="001629AD" w:rsidP="001629AD">
            <w:pPr>
              <w:pStyle w:val="ListParagraph"/>
              <w:numPr>
                <w:ilvl w:val="0"/>
                <w:numId w:val="5"/>
              </w:numPr>
            </w:pPr>
            <w:r w:rsidRPr="004F4155">
              <w:t>Home health care</w:t>
            </w:r>
          </w:p>
          <w:p w14:paraId="303A6735" w14:textId="77777777" w:rsidR="001629AD" w:rsidRPr="004F4155" w:rsidRDefault="001629AD" w:rsidP="001629AD">
            <w:pPr>
              <w:pStyle w:val="ListParagraph"/>
              <w:numPr>
                <w:ilvl w:val="0"/>
                <w:numId w:val="5"/>
              </w:numPr>
            </w:pPr>
            <w:r w:rsidRPr="004F4155">
              <w:t>Palliative care</w:t>
            </w:r>
          </w:p>
          <w:p w14:paraId="6F134ABB" w14:textId="67AB431C" w:rsidR="001629AD" w:rsidRPr="004F4155" w:rsidRDefault="001629AD" w:rsidP="001629AD">
            <w:pPr>
              <w:pStyle w:val="ListParagraph"/>
              <w:numPr>
                <w:ilvl w:val="0"/>
                <w:numId w:val="5"/>
              </w:numPr>
            </w:pPr>
            <w:r w:rsidRPr="004F4155">
              <w:t>Nutritional therapy</w:t>
            </w:r>
          </w:p>
        </w:tc>
        <w:tc>
          <w:tcPr>
            <w:tcW w:w="3576" w:type="dxa"/>
          </w:tcPr>
          <w:p w14:paraId="5226ECDB" w14:textId="77777777" w:rsidR="001629AD" w:rsidRPr="004F4155" w:rsidRDefault="001629AD" w:rsidP="001629AD"/>
        </w:tc>
        <w:tc>
          <w:tcPr>
            <w:tcW w:w="3577" w:type="dxa"/>
          </w:tcPr>
          <w:p w14:paraId="3A597064" w14:textId="77777777" w:rsidR="001629AD" w:rsidRPr="004F4155" w:rsidRDefault="001629AD" w:rsidP="001629AD"/>
        </w:tc>
      </w:tr>
      <w:tr w:rsidR="001629AD" w:rsidRPr="004F4155" w14:paraId="344913BE" w14:textId="77777777" w:rsidTr="00BD05AB">
        <w:trPr>
          <w:tblHeader/>
        </w:trPr>
        <w:tc>
          <w:tcPr>
            <w:tcW w:w="3575" w:type="dxa"/>
          </w:tcPr>
          <w:p w14:paraId="5F8B88EC" w14:textId="444A5DFB" w:rsidR="001629AD" w:rsidRPr="004F4155" w:rsidRDefault="001629AD" w:rsidP="001629AD">
            <w:r w:rsidRPr="004F4155">
              <w:t>Implements interventions to support the patient with a rapidly deteriorating physiologic condition based on Advanced Cardiac Life Support and Fundamentals of Critical Care Support.</w:t>
            </w:r>
          </w:p>
        </w:tc>
        <w:tc>
          <w:tcPr>
            <w:tcW w:w="3576" w:type="dxa"/>
          </w:tcPr>
          <w:p w14:paraId="0710B741" w14:textId="77777777" w:rsidR="001629AD" w:rsidRPr="004F4155" w:rsidRDefault="001629AD" w:rsidP="001629AD"/>
        </w:tc>
        <w:tc>
          <w:tcPr>
            <w:tcW w:w="3577" w:type="dxa"/>
          </w:tcPr>
          <w:p w14:paraId="2752F336" w14:textId="77777777" w:rsidR="001629AD" w:rsidRPr="004F4155" w:rsidRDefault="001629AD" w:rsidP="001629AD"/>
        </w:tc>
      </w:tr>
      <w:tr w:rsidR="001629AD" w:rsidRPr="004F4155" w14:paraId="79AB7F0D" w14:textId="77777777" w:rsidTr="00BD05AB">
        <w:trPr>
          <w:tblHeader/>
        </w:trPr>
        <w:tc>
          <w:tcPr>
            <w:tcW w:w="3575" w:type="dxa"/>
          </w:tcPr>
          <w:p w14:paraId="47849350" w14:textId="1C1E70D4" w:rsidR="001629AD" w:rsidRPr="004F4155" w:rsidRDefault="001629AD" w:rsidP="001629AD">
            <w:r w:rsidRPr="004F4155">
              <w:t>Conducts a pharmacologic assessment addressing pharmacogenetic risks, complex medical regimens, drug interactions</w:t>
            </w:r>
            <w:r w:rsidR="001608C0" w:rsidRPr="004F4155">
              <w:t>,</w:t>
            </w:r>
            <w:r w:rsidRPr="004F4155">
              <w:t xml:space="preserve"> and other adverse events.</w:t>
            </w:r>
          </w:p>
        </w:tc>
        <w:tc>
          <w:tcPr>
            <w:tcW w:w="3576" w:type="dxa"/>
          </w:tcPr>
          <w:p w14:paraId="44143A9B" w14:textId="77777777" w:rsidR="001629AD" w:rsidRPr="004F4155" w:rsidRDefault="001629AD" w:rsidP="001629AD"/>
        </w:tc>
        <w:tc>
          <w:tcPr>
            <w:tcW w:w="3577" w:type="dxa"/>
          </w:tcPr>
          <w:p w14:paraId="57191E47" w14:textId="77777777" w:rsidR="001629AD" w:rsidRPr="004F4155" w:rsidRDefault="001629AD" w:rsidP="001629AD"/>
        </w:tc>
      </w:tr>
      <w:tr w:rsidR="001629AD" w:rsidRPr="004F4155" w14:paraId="3A81D1BD" w14:textId="77777777" w:rsidTr="00BD05AB">
        <w:trPr>
          <w:tblHeader/>
        </w:trPr>
        <w:tc>
          <w:tcPr>
            <w:tcW w:w="3575" w:type="dxa"/>
          </w:tcPr>
          <w:p w14:paraId="0E7DC50E" w14:textId="56DB36BA" w:rsidR="001629AD" w:rsidRPr="004F4155" w:rsidRDefault="001629AD" w:rsidP="001629AD">
            <w:r w:rsidRPr="004F4155">
              <w:t>Prescribes medications</w:t>
            </w:r>
            <w:r w:rsidR="001608C0" w:rsidRPr="004F4155">
              <w:t>,</w:t>
            </w:r>
            <w:r w:rsidRPr="004F4155">
              <w:t xml:space="preserve"> maintaining awareness of and monitoring for adverse drug outcomes and complex medical regimens, especially in high-risk and vulnerable populations.</w:t>
            </w:r>
          </w:p>
        </w:tc>
        <w:tc>
          <w:tcPr>
            <w:tcW w:w="3576" w:type="dxa"/>
          </w:tcPr>
          <w:p w14:paraId="09FD67FB" w14:textId="77777777" w:rsidR="001629AD" w:rsidRPr="004F4155" w:rsidRDefault="001629AD" w:rsidP="001629AD"/>
        </w:tc>
        <w:tc>
          <w:tcPr>
            <w:tcW w:w="3577" w:type="dxa"/>
          </w:tcPr>
          <w:p w14:paraId="598ABD02" w14:textId="77777777" w:rsidR="001629AD" w:rsidRPr="004F4155" w:rsidRDefault="001629AD" w:rsidP="001629AD"/>
        </w:tc>
      </w:tr>
      <w:tr w:rsidR="001629AD" w:rsidRPr="004F4155" w14:paraId="5CD434B0" w14:textId="77777777" w:rsidTr="00BD05AB">
        <w:trPr>
          <w:tblHeader/>
        </w:trPr>
        <w:tc>
          <w:tcPr>
            <w:tcW w:w="3575" w:type="dxa"/>
          </w:tcPr>
          <w:p w14:paraId="43B2A085" w14:textId="32CF62E0" w:rsidR="001629AD" w:rsidRPr="004F4155" w:rsidRDefault="001629AD" w:rsidP="001629AD">
            <w:r w:rsidRPr="004F4155">
              <w:t>Uses pharmacologic and nonpharmacologic management strategies to ameliorate physical and behavioral symptoms in individuals who have mental health and substance misuse disorders</w:t>
            </w:r>
            <w:r w:rsidR="001608C0" w:rsidRPr="004F4155">
              <w:t>.</w:t>
            </w:r>
          </w:p>
        </w:tc>
        <w:tc>
          <w:tcPr>
            <w:tcW w:w="3576" w:type="dxa"/>
          </w:tcPr>
          <w:p w14:paraId="36C4F019" w14:textId="77777777" w:rsidR="001629AD" w:rsidRPr="004F4155" w:rsidRDefault="001629AD" w:rsidP="001629AD"/>
        </w:tc>
        <w:tc>
          <w:tcPr>
            <w:tcW w:w="3577" w:type="dxa"/>
          </w:tcPr>
          <w:p w14:paraId="3C3BCA7F" w14:textId="77777777" w:rsidR="001629AD" w:rsidRPr="004F4155" w:rsidRDefault="001629AD" w:rsidP="001629AD"/>
        </w:tc>
      </w:tr>
      <w:tr w:rsidR="001629AD" w:rsidRPr="004F4155" w14:paraId="0ECFA52C" w14:textId="77777777" w:rsidTr="00BD05AB">
        <w:trPr>
          <w:tblHeader/>
        </w:trPr>
        <w:tc>
          <w:tcPr>
            <w:tcW w:w="3575" w:type="dxa"/>
          </w:tcPr>
          <w:p w14:paraId="2821AC4D" w14:textId="5910F507" w:rsidR="001629AD" w:rsidRPr="004F4155" w:rsidRDefault="001629AD" w:rsidP="001629AD">
            <w:r w:rsidRPr="004F4155">
              <w:t>Initiates discussion of sensitive issues, such as advanced directives and end-of-life decisions, with the individual, family</w:t>
            </w:r>
            <w:r w:rsidR="001608C0" w:rsidRPr="004F4155">
              <w:t>,</w:t>
            </w:r>
            <w:r w:rsidRPr="004F4155">
              <w:t xml:space="preserve"> and other caregivers.</w:t>
            </w:r>
          </w:p>
        </w:tc>
        <w:tc>
          <w:tcPr>
            <w:tcW w:w="3576" w:type="dxa"/>
          </w:tcPr>
          <w:p w14:paraId="2EDBDA58" w14:textId="77777777" w:rsidR="001629AD" w:rsidRPr="004F4155" w:rsidRDefault="001629AD" w:rsidP="001629AD"/>
        </w:tc>
        <w:tc>
          <w:tcPr>
            <w:tcW w:w="3577" w:type="dxa"/>
          </w:tcPr>
          <w:p w14:paraId="435429AD" w14:textId="77777777" w:rsidR="001629AD" w:rsidRPr="004F4155" w:rsidRDefault="001629AD" w:rsidP="001629AD"/>
        </w:tc>
      </w:tr>
      <w:tr w:rsidR="001629AD" w:rsidRPr="004F4155" w14:paraId="54F4DB04" w14:textId="77777777" w:rsidTr="00BD05AB">
        <w:trPr>
          <w:tblHeader/>
        </w:trPr>
        <w:tc>
          <w:tcPr>
            <w:tcW w:w="3575" w:type="dxa"/>
          </w:tcPr>
          <w:p w14:paraId="77FC8A75" w14:textId="57D540F6" w:rsidR="001629AD" w:rsidRPr="004F4155" w:rsidRDefault="001629AD" w:rsidP="001629AD">
            <w:r w:rsidRPr="004F4155">
              <w:lastRenderedPageBreak/>
              <w:t>Applies principles of crisis and stress management in assisting the patient and family experiencing complex acute, critical, and chronic physical and mental illness during changes in status.</w:t>
            </w:r>
          </w:p>
        </w:tc>
        <w:tc>
          <w:tcPr>
            <w:tcW w:w="3576" w:type="dxa"/>
          </w:tcPr>
          <w:p w14:paraId="2E589ABF" w14:textId="77777777" w:rsidR="001629AD" w:rsidRPr="004F4155" w:rsidRDefault="001629AD" w:rsidP="001629AD"/>
        </w:tc>
        <w:tc>
          <w:tcPr>
            <w:tcW w:w="3577" w:type="dxa"/>
          </w:tcPr>
          <w:p w14:paraId="18356F20" w14:textId="77777777" w:rsidR="001629AD" w:rsidRPr="004F4155" w:rsidRDefault="001629AD" w:rsidP="001629AD"/>
        </w:tc>
      </w:tr>
      <w:tr w:rsidR="001629AD" w:rsidRPr="004F4155" w14:paraId="163547E5" w14:textId="77777777" w:rsidTr="00BD05AB">
        <w:trPr>
          <w:tblHeader/>
        </w:trPr>
        <w:tc>
          <w:tcPr>
            <w:tcW w:w="3575" w:type="dxa"/>
          </w:tcPr>
          <w:p w14:paraId="7897FF29" w14:textId="21853270" w:rsidR="001629AD" w:rsidRPr="004F4155" w:rsidRDefault="001629AD" w:rsidP="001629AD">
            <w:r w:rsidRPr="004F4155">
              <w:t>Adapts teaching-learning approaches based on physiological and psychological changes, age, developmental stage, cognitive status, readiness to learn, health literacy, the environment, and available resources.</w:t>
            </w:r>
          </w:p>
        </w:tc>
        <w:tc>
          <w:tcPr>
            <w:tcW w:w="3576" w:type="dxa"/>
          </w:tcPr>
          <w:p w14:paraId="7A24D162" w14:textId="77777777" w:rsidR="001629AD" w:rsidRPr="004F4155" w:rsidRDefault="001629AD" w:rsidP="001629AD"/>
        </w:tc>
        <w:tc>
          <w:tcPr>
            <w:tcW w:w="3577" w:type="dxa"/>
          </w:tcPr>
          <w:p w14:paraId="7181A8CA" w14:textId="77777777" w:rsidR="001629AD" w:rsidRPr="004F4155" w:rsidRDefault="001629AD" w:rsidP="001629AD"/>
        </w:tc>
      </w:tr>
      <w:tr w:rsidR="001629AD" w:rsidRPr="004F4155" w14:paraId="67D14C5D" w14:textId="77777777" w:rsidTr="00BD05AB">
        <w:trPr>
          <w:tblHeader/>
        </w:trPr>
        <w:tc>
          <w:tcPr>
            <w:tcW w:w="3575" w:type="dxa"/>
          </w:tcPr>
          <w:p w14:paraId="3B3CB310" w14:textId="7A94FC95" w:rsidR="001629AD" w:rsidRPr="004F4155" w:rsidRDefault="001629AD" w:rsidP="001629AD">
            <w:r w:rsidRPr="004F4155">
              <w:t>Coordinates comprehensive care in and across care settings for patients who have acute and chronic illness needs</w:t>
            </w:r>
            <w:r w:rsidR="001608C0" w:rsidRPr="004F4155">
              <w:t>.</w:t>
            </w:r>
          </w:p>
        </w:tc>
        <w:tc>
          <w:tcPr>
            <w:tcW w:w="3576" w:type="dxa"/>
          </w:tcPr>
          <w:p w14:paraId="22AE3EDC" w14:textId="77777777" w:rsidR="001629AD" w:rsidRPr="004F4155" w:rsidRDefault="001629AD" w:rsidP="001629AD"/>
        </w:tc>
        <w:tc>
          <w:tcPr>
            <w:tcW w:w="3577" w:type="dxa"/>
          </w:tcPr>
          <w:p w14:paraId="11AE53CB" w14:textId="77777777" w:rsidR="001629AD" w:rsidRPr="004F4155" w:rsidRDefault="001629AD" w:rsidP="001629AD"/>
        </w:tc>
      </w:tr>
      <w:tr w:rsidR="001629AD" w:rsidRPr="004F4155" w14:paraId="07871D11" w14:textId="77777777" w:rsidTr="00BD05AB">
        <w:trPr>
          <w:tblHeader/>
        </w:trPr>
        <w:tc>
          <w:tcPr>
            <w:tcW w:w="3575" w:type="dxa"/>
          </w:tcPr>
          <w:p w14:paraId="2C96A06D" w14:textId="5BF55CFD" w:rsidR="001629AD" w:rsidRPr="004F4155" w:rsidRDefault="001629AD" w:rsidP="001629AD">
            <w:r w:rsidRPr="004F4155">
              <w:t>Promotes the delivery of evidence-based care for patients with complex acute, critical, and chronic physical and mental illness.</w:t>
            </w:r>
          </w:p>
        </w:tc>
        <w:tc>
          <w:tcPr>
            <w:tcW w:w="3576" w:type="dxa"/>
          </w:tcPr>
          <w:p w14:paraId="2995348A" w14:textId="77777777" w:rsidR="001629AD" w:rsidRPr="004F4155" w:rsidRDefault="001629AD" w:rsidP="001629AD"/>
        </w:tc>
        <w:tc>
          <w:tcPr>
            <w:tcW w:w="3577" w:type="dxa"/>
          </w:tcPr>
          <w:p w14:paraId="5C0D5BC9" w14:textId="77777777" w:rsidR="001629AD" w:rsidRPr="004F4155" w:rsidRDefault="001629AD" w:rsidP="001629AD"/>
        </w:tc>
      </w:tr>
      <w:tr w:rsidR="001629AD" w:rsidRPr="004F4155" w14:paraId="3EBE0831" w14:textId="77777777" w:rsidTr="00BD05AB">
        <w:trPr>
          <w:tblHeader/>
        </w:trPr>
        <w:tc>
          <w:tcPr>
            <w:tcW w:w="3575" w:type="dxa"/>
          </w:tcPr>
          <w:p w14:paraId="0CB28D38" w14:textId="77794C4A" w:rsidR="001629AD" w:rsidRPr="004F4155" w:rsidRDefault="001629AD" w:rsidP="001629AD">
            <w:r w:rsidRPr="004F4155">
              <w:t>Practices within the national, state, and institutional credentialing and scope of practice for AGACNPs based on education, certification, and licensure criteria.</w:t>
            </w:r>
          </w:p>
        </w:tc>
        <w:tc>
          <w:tcPr>
            <w:tcW w:w="3576" w:type="dxa"/>
          </w:tcPr>
          <w:p w14:paraId="38E067D3" w14:textId="77777777" w:rsidR="001629AD" w:rsidRPr="004F4155" w:rsidRDefault="001629AD" w:rsidP="001629AD"/>
        </w:tc>
        <w:tc>
          <w:tcPr>
            <w:tcW w:w="3577" w:type="dxa"/>
          </w:tcPr>
          <w:p w14:paraId="13FBD243" w14:textId="77777777" w:rsidR="001629AD" w:rsidRPr="004F4155" w:rsidRDefault="001629AD" w:rsidP="001629AD"/>
        </w:tc>
      </w:tr>
    </w:tbl>
    <w:p w14:paraId="0C2B97E9" w14:textId="77777777" w:rsidR="006E69A1" w:rsidRDefault="006E69A1" w:rsidP="00AD2178"/>
    <w:sectPr w:rsidR="006E69A1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588AB" w14:textId="77777777" w:rsidR="00C307DB" w:rsidRDefault="00C307DB" w:rsidP="00AD2178">
      <w:r>
        <w:separator/>
      </w:r>
    </w:p>
  </w:endnote>
  <w:endnote w:type="continuationSeparator" w:id="0">
    <w:p w14:paraId="665F7485" w14:textId="77777777" w:rsidR="00C307DB" w:rsidRDefault="00C307DB" w:rsidP="00AD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5F2D4" w14:textId="77777777" w:rsidR="00C307DB" w:rsidRDefault="00C307DB" w:rsidP="00AD2178">
      <w:r>
        <w:separator/>
      </w:r>
    </w:p>
  </w:footnote>
  <w:footnote w:type="continuationSeparator" w:id="0">
    <w:p w14:paraId="15C4ED0F" w14:textId="77777777" w:rsidR="00C307DB" w:rsidRDefault="00C307DB" w:rsidP="00AD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0992" w14:textId="1EE4E7AE" w:rsidR="00E44675" w:rsidRDefault="00E44675" w:rsidP="001D5654">
    <w:pPr>
      <w:pStyle w:val="Header"/>
      <w:spacing w:after="240"/>
    </w:pPr>
    <w:r>
      <w:t xml:space="preserve">NU668 </w:t>
    </w:r>
    <w:r w:rsidRPr="00E44675">
      <w:t>Week 3 Assignment 1: Role-Specific Competency Self-Assessment</w:t>
    </w:r>
    <w:r>
      <w:t xml:space="preserve"> – AGACNP Competencies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29B"/>
    <w:multiLevelType w:val="hybridMultilevel"/>
    <w:tmpl w:val="722A2F18"/>
    <w:lvl w:ilvl="0" w:tplc="CD62D6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2363"/>
    <w:multiLevelType w:val="hybridMultilevel"/>
    <w:tmpl w:val="6B8A0978"/>
    <w:lvl w:ilvl="0" w:tplc="CD62D6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26BE8"/>
    <w:multiLevelType w:val="hybridMultilevel"/>
    <w:tmpl w:val="C65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02133"/>
    <w:multiLevelType w:val="hybridMultilevel"/>
    <w:tmpl w:val="95EA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2751E"/>
    <w:multiLevelType w:val="hybridMultilevel"/>
    <w:tmpl w:val="A2FA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69A1"/>
    <w:rsid w:val="000B6980"/>
    <w:rsid w:val="001304CD"/>
    <w:rsid w:val="001608C0"/>
    <w:rsid w:val="001629AD"/>
    <w:rsid w:val="001822E7"/>
    <w:rsid w:val="0019470E"/>
    <w:rsid w:val="00197BED"/>
    <w:rsid w:val="001A7723"/>
    <w:rsid w:val="001D5654"/>
    <w:rsid w:val="00205402"/>
    <w:rsid w:val="002776FC"/>
    <w:rsid w:val="00321A70"/>
    <w:rsid w:val="004F4155"/>
    <w:rsid w:val="00524EEE"/>
    <w:rsid w:val="006238CA"/>
    <w:rsid w:val="006A1DD5"/>
    <w:rsid w:val="006E69A1"/>
    <w:rsid w:val="007C3284"/>
    <w:rsid w:val="00842309"/>
    <w:rsid w:val="00861212"/>
    <w:rsid w:val="008C6838"/>
    <w:rsid w:val="008F1988"/>
    <w:rsid w:val="008F78EF"/>
    <w:rsid w:val="009B231C"/>
    <w:rsid w:val="00AD2178"/>
    <w:rsid w:val="00B12D36"/>
    <w:rsid w:val="00BC7ED1"/>
    <w:rsid w:val="00BD05AB"/>
    <w:rsid w:val="00C307DB"/>
    <w:rsid w:val="00C640C3"/>
    <w:rsid w:val="00E114F2"/>
    <w:rsid w:val="00E44675"/>
    <w:rsid w:val="00E7010F"/>
    <w:rsid w:val="00E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DF00"/>
  <w15:docId w15:val="{F715AFBE-6BA9-4F63-9F38-4CC14193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178"/>
    <w:rPr>
      <w:rFonts w:asciiTheme="majorHAnsi" w:eastAsia="Times New Roman" w:hAnsiTheme="majorHAnsi" w:cstheme="majorHAnsi"/>
    </w:rPr>
  </w:style>
  <w:style w:type="paragraph" w:styleId="Heading1">
    <w:name w:val="heading 1"/>
    <w:basedOn w:val="Normal"/>
    <w:next w:val="Normal"/>
    <w:uiPriority w:val="9"/>
    <w:qFormat/>
    <w:rsid w:val="00AD2178"/>
    <w:pPr>
      <w:keepNext/>
      <w:keepLines/>
      <w:spacing w:before="480" w:after="12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AD2178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B6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675"/>
  </w:style>
  <w:style w:type="paragraph" w:styleId="Footer">
    <w:name w:val="footer"/>
    <w:basedOn w:val="Normal"/>
    <w:link w:val="FooterChar"/>
    <w:uiPriority w:val="99"/>
    <w:unhideWhenUsed/>
    <w:rsid w:val="00E4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675"/>
  </w:style>
  <w:style w:type="paragraph" w:styleId="Caption">
    <w:name w:val="caption"/>
    <w:basedOn w:val="Normal"/>
    <w:next w:val="Normal"/>
    <w:uiPriority w:val="35"/>
    <w:unhideWhenUsed/>
    <w:qFormat/>
    <w:rsid w:val="008F198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1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1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1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9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942DAA29B6641B847DD25AB6364DF" ma:contentTypeVersion="13" ma:contentTypeDescription="Create a new document." ma:contentTypeScope="" ma:versionID="b4f7f06e58e65680be79a69f2664c411">
  <xsd:schema xmlns:xsd="http://www.w3.org/2001/XMLSchema" xmlns:xs="http://www.w3.org/2001/XMLSchema" xmlns:p="http://schemas.microsoft.com/office/2006/metadata/properties" xmlns:ns2="1501a101-02f8-4cb9-8ad4-ac4c2bb50a5e" xmlns:ns3="53af226d-ba0a-4b77-ace2-7e16defb8490" targetNamespace="http://schemas.microsoft.com/office/2006/metadata/properties" ma:root="true" ma:fieldsID="536f6073c20031ec185271a5cbbdab20" ns2:_="" ns3:_="">
    <xsd:import namespace="1501a101-02f8-4cb9-8ad4-ac4c2bb50a5e"/>
    <xsd:import namespace="53af226d-ba0a-4b77-ace2-7e16defb8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1a101-02f8-4cb9-8ad4-ac4c2bb50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f226d-ba0a-4b77-ace2-7e16defb8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93ABB-88DE-4385-AC92-A16E46DE7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52C9E-569E-4A8E-830F-6F30D6B75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1a101-02f8-4cb9-8ad4-ac4c2bb50a5e"/>
    <ds:schemaRef ds:uri="53af226d-ba0a-4b77-ace2-7e16defb8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6BEF8-F212-4578-92B4-DCEF41975D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NU668 Week 3 Assignment 1: Role-Specific Competency Self-Assessment – AGACNP Competencies</vt:lpstr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NU668 Week 3 Assignment 1: Role-Specific Competency Self-Assessment – AGACNP Competencies</dc:title>
  <dc:subject>AGACNP Competencies</dc:subject>
  <cp:lastModifiedBy>Stanley, Jerry</cp:lastModifiedBy>
  <cp:revision>3</cp:revision>
  <dcterms:created xsi:type="dcterms:W3CDTF">2021-06-29T20:01:00Z</dcterms:created>
  <dcterms:modified xsi:type="dcterms:W3CDTF">2021-06-30T15:35:00Z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0x0101009EB942DAA29B6641B847DD25AB6364DF</vt:lpwstr>
  </property>
</Properties>
</file>