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3CD83F80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8B15DB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</w:t>
      </w:r>
      <w:r w:rsidR="00B3024C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3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and </w:t>
      </w:r>
      <w:r w:rsidR="00B3024C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4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B3129E" w:rsidR="00B3129E" w:rsidP="00B3129E" w:rsidRDefault="002658EF" w14:paraId="41460AA7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024C">
        <w:rPr>
          <w:color w:val="2D3B45"/>
        </w:rPr>
        <w:t xml:space="preserve">Read </w:t>
      </w:r>
      <w:r w:rsidRPr="00B3024C" w:rsidR="03A5AE25">
        <w:rPr>
          <w:color w:val="2D3B45"/>
        </w:rPr>
        <w:t>the following from </w:t>
      </w:r>
      <w:r w:rsidRPr="00B3024C" w:rsidR="03A5AE25">
        <w:rPr>
          <w:i/>
          <w:iCs/>
          <w:color w:val="2D3B45"/>
        </w:rPr>
        <w:t>Burns' Pediatric Primary Care</w:t>
      </w:r>
      <w:r w:rsidRPr="00B3024C" w:rsidR="03A5AE25">
        <w:rPr>
          <w:color w:val="2D3B45"/>
        </w:rPr>
        <w:t> by Garzon et al. (2019):</w:t>
      </w:r>
    </w:p>
    <w:p w:rsidRPr="00B3129E" w:rsidR="00B3129E" w:rsidP="00B3129E" w:rsidRDefault="002658EF" w14:paraId="70699F12" w14:textId="6AD306DF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129E">
        <w:t xml:space="preserve">Chapter </w:t>
      </w:r>
      <w:r w:rsidR="00C8765E">
        <w:t>40: Gastrointestinal Disorders</w:t>
      </w:r>
    </w:p>
    <w:p w:rsidRPr="00B3129E" w:rsidR="002658EF" w:rsidP="00B3129E" w:rsidRDefault="002658EF" w14:paraId="3A1C1DE8" w14:textId="33E62086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129E">
        <w:t xml:space="preserve">Chapter </w:t>
      </w:r>
      <w:r w:rsidR="00C8765E">
        <w:t>41: Genitourinary Disorders</w:t>
      </w:r>
    </w:p>
    <w:p w:rsidRPr="00141E24" w:rsidR="00B3129E" w:rsidP="3CE4D04A" w:rsidRDefault="00B3129E" w14:paraId="3FD3409A" w14:textId="53D4566D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5C38C618" w:rsidR="00B3129E">
        <w:rPr>
          <w:color w:val="2D3B45"/>
        </w:rPr>
        <w:t xml:space="preserve">the following </w:t>
      </w:r>
      <w:r w:rsidRPr="5C38C618" w:rsidR="00B3129E">
        <w:rPr>
          <w:color w:val="2D3B45"/>
        </w:rPr>
        <w:t xml:space="preserve">from </w:t>
      </w:r>
      <w:r w:rsidRPr="5C38C618" w:rsidR="00B3129E">
        <w:rPr>
          <w:i w:val="1"/>
          <w:iCs w:val="1"/>
          <w:color w:val="2D3B45"/>
        </w:rPr>
        <w:t>Primary Care</w:t>
      </w:r>
      <w:r w:rsidRPr="5C38C618" w:rsidR="00B3129E">
        <w:rPr>
          <w:color w:val="2D3B45"/>
        </w:rPr>
        <w:t xml:space="preserve"> by Dunphy et al. (20</w:t>
      </w:r>
      <w:r w:rsidRPr="5C38C618" w:rsidR="643B0A7A">
        <w:rPr>
          <w:color w:val="2D3B45"/>
        </w:rPr>
        <w:t>22</w:t>
      </w:r>
      <w:r w:rsidRPr="5C38C618" w:rsidR="00B3129E">
        <w:rPr>
          <w:color w:val="2D3B45"/>
        </w:rPr>
        <w:t>).</w:t>
      </w:r>
    </w:p>
    <w:p w:rsidRPr="00B3129E" w:rsidR="00141E24" w:rsidP="00141E24" w:rsidRDefault="00C8765E" w14:paraId="21EBF0A9" w14:textId="60749A54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Section 7: Abdominal Problems – all chapters</w:t>
      </w:r>
      <w:r w:rsidRPr="00B3129E" w:rsidR="00141E24">
        <w:t> </w:t>
      </w:r>
      <w:r w:rsidRPr="00B3129E" w:rsidR="00141E24">
        <w:rPr>
          <w:color w:val="2D3B45"/>
        </w:rPr>
        <w:t>​</w:t>
      </w:r>
    </w:p>
    <w:p w:rsidR="00141E24" w:rsidP="00141E24" w:rsidRDefault="00C8765E" w14:paraId="72A154AD" w14:textId="3709E7D2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Section 8: Renal Problems – all chapters</w:t>
      </w:r>
    </w:p>
    <w:p w:rsidR="003E129B" w:rsidP="5C38C618" w:rsidRDefault="1C9D49B1" w14:paraId="1E655943" w14:textId="6E919101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5C38C618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 xml:space="preserve">For </w:t>
      </w:r>
      <w:r w:rsidRPr="5C38C618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>additional</w:t>
      </w:r>
      <w:r w:rsidRPr="5C38C618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 xml:space="preserve"> learning, we recommend that you review at least one of the following optional materials:</w:t>
      </w:r>
      <w:r w:rsidRPr="5C38C618" w:rsidR="1C9D49B1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3E129B" w:rsidP="00B060FB" w:rsidRDefault="001E17BA" w14:paraId="2A0BC1D8" w14:textId="6A43F822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Gastrointestinal Disorders</w:t>
      </w:r>
    </w:p>
    <w:p w:rsidR="001E17BA" w:rsidP="00B060FB" w:rsidRDefault="001E17BA" w14:paraId="4181B9E2" w14:textId="21E1D90E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Urologic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Leik's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3A5AE25" w:rsidP="00B060FB" w:rsidRDefault="001E17BA" w14:paraId="126ED7B9" w14:textId="6FBC3D66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Gastrointestinal Systems Review</w:t>
      </w:r>
    </w:p>
    <w:p w:rsidR="001E17BA" w:rsidP="00B060FB" w:rsidRDefault="001E17BA" w14:paraId="5C3C346A" w14:textId="285033B2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Geni</w:t>
      </w:r>
      <w:r w:rsidR="00C020A0">
        <w:rPr>
          <w:rFonts w:ascii="Times New Roman" w:hAnsi="Times New Roman" w:eastAsia="Times New Roman" w:cs="Times New Roman"/>
          <w:color w:val="2D3B45"/>
          <w:sz w:val="24"/>
          <w:szCs w:val="24"/>
        </w:rPr>
        <w:t>tourinary and Renal System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005B0862" w:rsidP="005B0862" w:rsidRDefault="005B0862" w14:paraId="4B122F0C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i-Human lessons:</w:t>
      </w:r>
    </w:p>
    <w:p w:rsidR="008D2085" w:rsidP="00780851" w:rsidRDefault="008D2085" w14:paraId="1735EC6B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Abdominal Pain</w:t>
      </w:r>
    </w:p>
    <w:p w:rsidRPr="00780851" w:rsidR="00780851" w:rsidP="008D2085" w:rsidRDefault="00780851" w14:paraId="63E1C02C" w14:textId="6EAA52C3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Differential Diagnosis and Diagnostic Approach​</w:t>
      </w:r>
    </w:p>
    <w:p w:rsidRPr="00780851" w:rsidR="00780851" w:rsidP="008D2085" w:rsidRDefault="00780851" w14:paraId="2DC55D83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Recognition and Evaluation of Specific Clinical Findings​</w:t>
      </w:r>
    </w:p>
    <w:p w:rsidRPr="00780851" w:rsidR="00780851" w:rsidP="008D2085" w:rsidRDefault="00780851" w14:paraId="4E471E9A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Epigastric Pain Differential Diagnosis and Approach​</w:t>
      </w:r>
    </w:p>
    <w:p w:rsidRPr="00780851" w:rsidR="00780851" w:rsidP="008D2085" w:rsidRDefault="00780851" w14:paraId="25AD5455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Epigastric Pain - Peptic Ulcer Disease and Pancreatitis​</w:t>
      </w:r>
    </w:p>
    <w:p w:rsidRPr="00780851" w:rsidR="00780851" w:rsidP="008D2085" w:rsidRDefault="00780851" w14:paraId="73328BCC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Right Upper Quadrant (RUQ) Pain Differential Diagnosis and Approach and Biliary Disease​</w:t>
      </w:r>
    </w:p>
    <w:p w:rsidRPr="00780851" w:rsidR="00780851" w:rsidP="008D2085" w:rsidRDefault="00780851" w14:paraId="65916DBA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Right Lower Quadrant Pain Differential Diagnosis, Approach and Appendicitis​</w:t>
      </w:r>
    </w:p>
    <w:p w:rsidRPr="00780851" w:rsidR="00780851" w:rsidP="008D2085" w:rsidRDefault="00780851" w14:paraId="77AE6DA7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Left Lower Quadrant (LLQ) Pain Differential Diagnosis and Approach​</w:t>
      </w:r>
    </w:p>
    <w:p w:rsidRPr="00780851" w:rsidR="00780851" w:rsidP="008D2085" w:rsidRDefault="00780851" w14:paraId="434FF7A9" w14:textId="7592E6B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Diffuse Peri-umbilical Pain Differential Diagnosis and Approach​</w:t>
      </w:r>
    </w:p>
    <w:p w:rsidRPr="00780851" w:rsidR="00780851" w:rsidP="008D2085" w:rsidRDefault="00780851" w14:paraId="6DDCD978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Diffuse Peri-umbilical Pain Bowel obstruction and Irritable Bowel Syndrome (IBS)​</w:t>
      </w:r>
    </w:p>
    <w:p w:rsidR="005B0862" w:rsidP="008D2085" w:rsidRDefault="00780851" w14:paraId="066750D3" w14:textId="444FB399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780851">
        <w:t>Abdominal Pain Case Review</w:t>
      </w:r>
    </w:p>
    <w:p w:rsidR="008D2085" w:rsidP="008D2085" w:rsidRDefault="008D2085" w14:paraId="79BC1E89" w14:textId="590FEC79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Acute Kidney Injury</w:t>
      </w:r>
    </w:p>
    <w:p w:rsidR="00E35AA5" w:rsidP="00E35AA5" w:rsidRDefault="00E35AA5" w14:paraId="443AC89C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Acute kidney injury background​</w:t>
      </w:r>
    </w:p>
    <w:p w:rsidR="00E35AA5" w:rsidP="00E35AA5" w:rsidRDefault="00E35AA5" w14:paraId="08CE4097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Diagnostic approach to the patient with acute kidney injury​</w:t>
      </w:r>
    </w:p>
    <w:p w:rsidR="00E35AA5" w:rsidP="00E35AA5" w:rsidRDefault="00E35AA5" w14:paraId="273DB408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lastRenderedPageBreak/>
        <w:t>Etiology and evaluation of intrarenal acute kidney injury​</w:t>
      </w:r>
    </w:p>
    <w:p w:rsidR="00E35AA5" w:rsidP="00E35AA5" w:rsidRDefault="00E35AA5" w14:paraId="2C5138DB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Common causes of pre and post acute kidney injury​</w:t>
      </w:r>
    </w:p>
    <w:p w:rsidR="00E35AA5" w:rsidP="00E35AA5" w:rsidRDefault="00E35AA5" w14:paraId="4AC80205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Common causes of intrarenal acute kidney injury​</w:t>
      </w:r>
    </w:p>
    <w:p w:rsidR="00E35AA5" w:rsidP="00E35AA5" w:rsidRDefault="00E35AA5" w14:paraId="5552830B" w14:textId="7777777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Acute kidney injury summary​</w:t>
      </w:r>
    </w:p>
    <w:p w:rsidR="00E35AA5" w:rsidP="00E35AA5" w:rsidRDefault="00E35AA5" w14:paraId="17A91EAD" w14:textId="3CF5D3F7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Acute kidney injury illustrative case</w:t>
      </w:r>
    </w:p>
    <w:p w:rsidR="008367BB" w:rsidP="008367BB" w:rsidRDefault="008367BB" w14:paraId="3522ADDD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Gastrointestinal Bleeding - Symptom background and Differential Diagnosis ​</w:t>
      </w:r>
    </w:p>
    <w:p w:rsidR="008367BB" w:rsidP="008367BB" w:rsidRDefault="008367BB" w14:paraId="32DAE68C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A Diagnostic Approach to GI Bleeding​</w:t>
      </w:r>
    </w:p>
    <w:p w:rsidR="008367BB" w:rsidP="008367BB" w:rsidRDefault="008367BB" w14:paraId="1EDB671C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Exploring Must-Not-Miss Diagnoses of GI Bleeding​</w:t>
      </w:r>
    </w:p>
    <w:p w:rsidR="008367BB" w:rsidP="008367BB" w:rsidRDefault="008367BB" w14:paraId="006AA3EC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Gastric Causes of Upper GI Bleeding​</w:t>
      </w:r>
    </w:p>
    <w:p w:rsidR="008367BB" w:rsidP="008367BB" w:rsidRDefault="008367BB" w14:paraId="46D4CBCD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Mallory-Weiss tear and Upper GI Bleeding​</w:t>
      </w:r>
    </w:p>
    <w:p w:rsidR="008367BB" w:rsidP="008367BB" w:rsidRDefault="008367BB" w14:paraId="1F52D733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Lower GI Bleeding​</w:t>
      </w:r>
    </w:p>
    <w:p w:rsidR="008367BB" w:rsidP="008367BB" w:rsidRDefault="008367BB" w14:paraId="2FA920C6" w14:textId="254E8519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Case Examples of GI Bleeding</w:t>
      </w:r>
    </w:p>
    <w:p w:rsidR="007A5D06" w:rsidP="007A5D06" w:rsidRDefault="007A5D06" w14:paraId="58F62263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Hyponatremia - Illustrative Case ​</w:t>
      </w:r>
    </w:p>
    <w:p w:rsidR="007A5D06" w:rsidP="007A5D06" w:rsidRDefault="007A5D06" w14:paraId="0260498B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Jaundice &amp; LFT Abnormalities Pathophysiology​</w:t>
      </w:r>
    </w:p>
    <w:p w:rsidR="007A5D06" w:rsidP="007A5D06" w:rsidRDefault="007A5D06" w14:paraId="57DAA14F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Jaundice and LFT Abnormalities Diagnostic Approach​</w:t>
      </w:r>
    </w:p>
    <w:p w:rsidR="007A5D06" w:rsidP="007A5D06" w:rsidRDefault="007A5D06" w14:paraId="1EA2459C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Jaundice &amp; LFT Abnormalities Approach to and Causes of Unconjugated Hyperbilirubinemia​</w:t>
      </w:r>
    </w:p>
    <w:p w:rsidR="007A5D06" w:rsidP="007A5D06" w:rsidRDefault="007A5D06" w14:paraId="2B16CB18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Approach to Conjugated Hyperbilirubinemia​</w:t>
      </w:r>
    </w:p>
    <w:p w:rsidR="007A5D06" w:rsidP="007A5D06" w:rsidRDefault="007A5D06" w14:paraId="7C92E639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Conjugated Hyperbilirubinemia Hepatocellular Causes Associated with Markedly Increased Transaminases​</w:t>
      </w:r>
    </w:p>
    <w:p w:rsidR="007A5D06" w:rsidP="007A5D06" w:rsidRDefault="007A5D06" w14:paraId="031EE353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Conjugated Hyperbilirubinemia Hepatocellular Causes Associated with Mild-Mod Incr Transaminases​</w:t>
      </w:r>
    </w:p>
    <w:p w:rsidR="007A5D06" w:rsidP="007A5D06" w:rsidRDefault="007A5D06" w14:paraId="4C4184CF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Conjugated Hyperbilirubinemia Obstructive Causes​</w:t>
      </w:r>
    </w:p>
    <w:p w:rsidR="007A5D06" w:rsidP="007A5D06" w:rsidRDefault="007A5D06" w14:paraId="37B4F007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Jaundice &amp; LFT Abnormalities Summary​</w:t>
      </w:r>
    </w:p>
    <w:p w:rsidRPr="00780851" w:rsidR="008367BB" w:rsidP="007A5D06" w:rsidRDefault="007A5D06" w14:paraId="73AEF2C1" w14:textId="623337C5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>Jaundice &amp; LFT Abnormalities - An Illustrative Case</w:t>
      </w: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3CE4D04A" w:rsidRDefault="00B55DA6" w14:paraId="7F06C283" w14:textId="4E441A18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C38C618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5C38C618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from </w:t>
      </w:r>
      <w:r w:rsidRPr="5C38C618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5C38C618" w:rsidR="1BEF32DF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5C38C618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5C38C618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007A5D06" w:rsidRDefault="007A5D06" w14:paraId="5A3E292F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Chapters 38-42 (Section 7)​</w:t>
      </w:r>
    </w:p>
    <w:p w:rsidRPr="007A5D06" w:rsidR="007A5D06" w:rsidP="007A5D06" w:rsidRDefault="007A5D06" w14:paraId="3FE3F32C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Chapters 43-45 (Section 8)​</w:t>
      </w:r>
    </w:p>
    <w:p w:rsidRPr="00AB5A2B" w:rsidR="009641CA" w:rsidP="5C38C618" w:rsidRDefault="007A5D06" w14:paraId="2FC15741" w14:textId="6AA72E68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9641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F2AF4"/>
    <w:rsid w:val="00141E24"/>
    <w:rsid w:val="0016521E"/>
    <w:rsid w:val="001C0DFA"/>
    <w:rsid w:val="001E17BA"/>
    <w:rsid w:val="00263511"/>
    <w:rsid w:val="002658EF"/>
    <w:rsid w:val="002751AB"/>
    <w:rsid w:val="002A3035"/>
    <w:rsid w:val="002E4DF0"/>
    <w:rsid w:val="003C4B3C"/>
    <w:rsid w:val="003E129B"/>
    <w:rsid w:val="00420760"/>
    <w:rsid w:val="004566E9"/>
    <w:rsid w:val="004847C1"/>
    <w:rsid w:val="00502CDF"/>
    <w:rsid w:val="00505CD4"/>
    <w:rsid w:val="00553D10"/>
    <w:rsid w:val="005B0862"/>
    <w:rsid w:val="007619F1"/>
    <w:rsid w:val="00765E70"/>
    <w:rsid w:val="00776BFF"/>
    <w:rsid w:val="00780851"/>
    <w:rsid w:val="007A19DA"/>
    <w:rsid w:val="007A5D06"/>
    <w:rsid w:val="007F6E49"/>
    <w:rsid w:val="008367BB"/>
    <w:rsid w:val="008B15DB"/>
    <w:rsid w:val="008D2085"/>
    <w:rsid w:val="00920667"/>
    <w:rsid w:val="009641CA"/>
    <w:rsid w:val="00AB5A2B"/>
    <w:rsid w:val="00B060FB"/>
    <w:rsid w:val="00B3024C"/>
    <w:rsid w:val="00B3129E"/>
    <w:rsid w:val="00B55DA6"/>
    <w:rsid w:val="00C020A0"/>
    <w:rsid w:val="00C41D77"/>
    <w:rsid w:val="00C8765E"/>
    <w:rsid w:val="00D56D47"/>
    <w:rsid w:val="00E35AA5"/>
    <w:rsid w:val="00ED0D71"/>
    <w:rsid w:val="00F16E5E"/>
    <w:rsid w:val="00F76F99"/>
    <w:rsid w:val="03A5AE25"/>
    <w:rsid w:val="04A0CD48"/>
    <w:rsid w:val="083527A2"/>
    <w:rsid w:val="0ED50200"/>
    <w:rsid w:val="162E082D"/>
    <w:rsid w:val="1721CB20"/>
    <w:rsid w:val="17C9D88E"/>
    <w:rsid w:val="1965A8EF"/>
    <w:rsid w:val="1BEF32DF"/>
    <w:rsid w:val="1C00CD2C"/>
    <w:rsid w:val="1C9D49B1"/>
    <w:rsid w:val="1F386DEE"/>
    <w:rsid w:val="271EC68D"/>
    <w:rsid w:val="315C7B6A"/>
    <w:rsid w:val="34339F61"/>
    <w:rsid w:val="38D8A83E"/>
    <w:rsid w:val="3B6BDEF5"/>
    <w:rsid w:val="3CE4D04A"/>
    <w:rsid w:val="3DAC1961"/>
    <w:rsid w:val="3F47E9C2"/>
    <w:rsid w:val="4B939F45"/>
    <w:rsid w:val="4DECC6FB"/>
    <w:rsid w:val="4E74739F"/>
    <w:rsid w:val="4EC19107"/>
    <w:rsid w:val="4F7B3AFB"/>
    <w:rsid w:val="51E9B86C"/>
    <w:rsid w:val="5521592E"/>
    <w:rsid w:val="5C38C618"/>
    <w:rsid w:val="5E99D32E"/>
    <w:rsid w:val="5FCB4100"/>
    <w:rsid w:val="643B0A7A"/>
    <w:rsid w:val="67B1D063"/>
    <w:rsid w:val="686D5C40"/>
    <w:rsid w:val="6EB7E47E"/>
    <w:rsid w:val="6ED6651B"/>
    <w:rsid w:val="74772B0E"/>
    <w:rsid w:val="751C896B"/>
    <w:rsid w:val="7592FD53"/>
    <w:rsid w:val="78A00C03"/>
    <w:rsid w:val="7AE66C92"/>
    <w:rsid w:val="7CDCC5B6"/>
    <w:rsid w:val="7D90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158eec5de62548b4" /><Relationship Type="http://schemas.microsoft.com/office/2011/relationships/commentsExtended" Target="commentsExtended.xml" Id="R21bb7b3ea63043f6" /><Relationship Type="http://schemas.microsoft.com/office/2016/09/relationships/commentsIds" Target="commentsIds.xml" Id="Rffa7cca53b4042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Props1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5E13-5AB8-433B-91C5-5FEF01DB0404}"/>
</file>

<file path=customXml/itemProps3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19</revision>
  <dcterms:created xsi:type="dcterms:W3CDTF">2022-11-16T18:45:00.0000000Z</dcterms:created>
  <dcterms:modified xsi:type="dcterms:W3CDTF">2023-05-11T22:12:41.9903823Z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