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2F6C2C4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8B15DB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</w:t>
      </w:r>
      <w:r w:rsidR="0061175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10-12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41E24" w:rsidR="00B3129E" w:rsidP="4D43AD68" w:rsidRDefault="00B3129E" w14:paraId="3FD3409A" w14:textId="1E62CFEE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508206C5" w:rsidR="00B3129E">
        <w:rPr>
          <w:color w:val="2D3B45"/>
        </w:rPr>
        <w:t xml:space="preserve">the following </w:t>
      </w:r>
      <w:r w:rsidRPr="508206C5" w:rsidR="00B3129E">
        <w:rPr>
          <w:color w:val="2D3B45"/>
        </w:rPr>
        <w:t xml:space="preserve">from </w:t>
      </w:r>
      <w:r w:rsidRPr="508206C5" w:rsidR="00B3129E">
        <w:rPr>
          <w:i w:val="1"/>
          <w:iCs w:val="1"/>
          <w:color w:val="2D3B45"/>
        </w:rPr>
        <w:t>Primary Care</w:t>
      </w:r>
      <w:r w:rsidRPr="508206C5" w:rsidR="00B3129E">
        <w:rPr>
          <w:color w:val="2D3B45"/>
        </w:rPr>
        <w:t xml:space="preserve"> by Dunphy et al. (20</w:t>
      </w:r>
      <w:r w:rsidRPr="508206C5" w:rsidR="38CBD561">
        <w:rPr>
          <w:color w:val="2D3B45"/>
        </w:rPr>
        <w:t>22</w:t>
      </w:r>
      <w:r w:rsidRPr="508206C5" w:rsidR="00B3129E">
        <w:rPr>
          <w:color w:val="2D3B45"/>
        </w:rPr>
        <w:t>).</w:t>
      </w:r>
    </w:p>
    <w:p w:rsidR="0008650A" w:rsidP="0008650A" w:rsidRDefault="00C8765E" w14:paraId="7BB8343B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 xml:space="preserve">Section </w:t>
      </w:r>
      <w:r w:rsidR="0008650A">
        <w:t>10: Musculoskeletal Problems​</w:t>
      </w:r>
    </w:p>
    <w:p w:rsidR="0008650A" w:rsidP="0008650A" w:rsidRDefault="0008650A" w14:paraId="1FB25A91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>Section 14: Urgent Care Problems​</w:t>
      </w:r>
    </w:p>
    <w:p w:rsidR="0008650A" w:rsidP="0008650A" w:rsidRDefault="0008650A" w14:paraId="24836A3E" w14:textId="73080773">
      <w:pPr>
        <w:pStyle w:val="paragraph"/>
        <w:numPr>
          <w:ilvl w:val="2"/>
          <w:numId w:val="12"/>
        </w:numPr>
        <w:shd w:val="clear" w:color="auto" w:fill="FFFFFF" w:themeFill="background1"/>
        <w:spacing w:after="0"/>
        <w:textAlignment w:val="baseline"/>
        <w:rPr/>
      </w:pPr>
      <w:r w:rsidR="5F0D8197">
        <w:rPr/>
        <w:t>Chapter 7</w:t>
      </w:r>
      <w:r w:rsidR="02EA4337">
        <w:rPr/>
        <w:t>5</w:t>
      </w:r>
      <w:r w:rsidR="5F0D8197">
        <w:rPr/>
        <w:t xml:space="preserve">: </w:t>
      </w:r>
      <w:r w:rsidR="1B825DB3">
        <w:rPr/>
        <w:t xml:space="preserve">Wounds and Lacerations, </w:t>
      </w:r>
      <w:r w:rsidR="1B825DB3">
        <w:rPr/>
        <w:t>Foreign Body Obstruction</w:t>
      </w:r>
      <w:r w:rsidR="5F0D8197">
        <w:rPr/>
        <w:t xml:space="preserve"> ​</w:t>
      </w:r>
    </w:p>
    <w:p w:rsidRPr="00B3129E" w:rsidR="00141E24" w:rsidP="0FC6421D" w:rsidRDefault="0008650A" w14:paraId="21EBF0A9" w14:textId="43AF2F85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5F0D8197">
        <w:rPr/>
        <w:t>Chapter 7</w:t>
      </w:r>
      <w:r w:rsidR="0C4542D5">
        <w:rPr/>
        <w:t>6</w:t>
      </w:r>
      <w:r w:rsidR="5F0D8197">
        <w:rPr/>
        <w:t xml:space="preserve">: </w:t>
      </w:r>
      <w:r w:rsidR="36760EC0">
        <w:rPr/>
        <w:t xml:space="preserve">Toxic and </w:t>
      </w:r>
      <w:r w:rsidR="5F0D8197">
        <w:rPr/>
        <w:t>Environmental Exposures</w:t>
      </w:r>
    </w:p>
    <w:p w:rsidRPr="00B3129E" w:rsidR="009733DA" w:rsidP="009733DA" w:rsidRDefault="009733DA" w14:paraId="4E6DA2CF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00B3024C">
        <w:rPr>
          <w:color w:val="2D3B45"/>
        </w:rPr>
        <w:t>Read the following from </w:t>
      </w:r>
      <w:r w:rsidRPr="00B3024C">
        <w:rPr>
          <w:i/>
          <w:iCs/>
          <w:color w:val="2D3B45"/>
        </w:rPr>
        <w:t>Burns' Pediatric Primary Care</w:t>
      </w:r>
      <w:r w:rsidRPr="00B3024C">
        <w:rPr>
          <w:color w:val="2D3B45"/>
        </w:rPr>
        <w:t> by Garzon et al. (2019):</w:t>
      </w:r>
    </w:p>
    <w:p w:rsidRPr="00B3129E" w:rsidR="009733DA" w:rsidP="0008650A" w:rsidRDefault="009733DA" w14:paraId="1A0BB6B9" w14:textId="335BE6B9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 w:rsidRPr="00B3129E">
        <w:t xml:space="preserve">Chapter </w:t>
      </w:r>
      <w:r w:rsidR="0008650A">
        <w:t xml:space="preserve">43: </w:t>
      </w:r>
      <w:r w:rsidR="00240606">
        <w:t>Musculoskeletal</w:t>
      </w:r>
      <w:r w:rsidR="00067F88">
        <w:t xml:space="preserve"> Disorders</w:t>
      </w:r>
    </w:p>
    <w:p w:rsidR="003E129B" w:rsidP="002E4DF0" w:rsidRDefault="1C9D49B1" w14:paraId="1E655943" w14:textId="22BE3519">
      <w:pPr>
        <w:spacing w:beforeAutospacing="1" w:afterAutospacing="1" w:line="240" w:lineRule="auto"/>
        <w:ind w:left="72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For additional learning, we recommend that you review at least one of the following optional materials: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240606" w14:paraId="4181B9E2" w14:textId="2088E579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Orthopedic</w:t>
      </w:r>
      <w:r w:rsidR="001E17BA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Leik's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240606" w14:paraId="5C3C346A" w14:textId="28630F0E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Musculoskeletal</w:t>
      </w:r>
      <w:r w:rsidR="00C020A0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System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007C7D93" w:rsidP="007C7D93" w:rsidRDefault="007C7D93" w14:paraId="30F3841A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i-Human lessons:</w:t>
      </w:r>
    </w:p>
    <w:p w:rsidRPr="0020275A" w:rsidR="0020275A" w:rsidP="0020275A" w:rsidRDefault="0020275A" w14:paraId="1974BAFD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0275A">
        <w:rPr>
          <w:rFonts w:ascii="Times New Roman" w:hAnsi="Times New Roman" w:eastAsia="Times New Roman" w:cs="Times New Roman"/>
          <w:color w:val="2D3B45"/>
          <w:sz w:val="24"/>
          <w:szCs w:val="24"/>
        </w:rPr>
        <w:t>Introduction to Low Back Pain</w:t>
      </w:r>
    </w:p>
    <w:p w:rsidRPr="0020275A" w:rsidR="0020275A" w:rsidP="0020275A" w:rsidRDefault="0020275A" w14:paraId="2E364B43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0275A">
        <w:rPr>
          <w:rFonts w:ascii="Times New Roman" w:hAnsi="Times New Roman" w:eastAsia="Times New Roman" w:cs="Times New Roman"/>
          <w:color w:val="2D3B45"/>
          <w:sz w:val="24"/>
          <w:szCs w:val="24"/>
        </w:rPr>
        <w:t>Serious Diseases that Cause Low Back Pain</w:t>
      </w:r>
    </w:p>
    <w:p w:rsidRPr="0020275A" w:rsidR="0020275A" w:rsidP="0020275A" w:rsidRDefault="0020275A" w14:paraId="73F20A86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0275A">
        <w:rPr>
          <w:rFonts w:ascii="Times New Roman" w:hAnsi="Times New Roman" w:eastAsia="Times New Roman" w:cs="Times New Roman"/>
          <w:color w:val="2D3B45"/>
          <w:sz w:val="24"/>
          <w:szCs w:val="24"/>
        </w:rPr>
        <w:t>Non-Serious Causes of Low Back Pain</w:t>
      </w:r>
    </w:p>
    <w:p w:rsidRPr="0020275A" w:rsidR="0020275A" w:rsidP="0020275A" w:rsidRDefault="0020275A" w14:paraId="278AB7EF" w14:textId="77777777">
      <w:pPr>
        <w:pStyle w:val="ListParagraph"/>
        <w:numPr>
          <w:ilvl w:val="1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0275A">
        <w:rPr>
          <w:rFonts w:ascii="Times New Roman" w:hAnsi="Times New Roman" w:eastAsia="Times New Roman" w:cs="Times New Roman"/>
          <w:color w:val="2D3B45"/>
          <w:sz w:val="24"/>
          <w:szCs w:val="24"/>
        </w:rPr>
        <w:t>Low Back Pain Case Examples</w:t>
      </w: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4D43AD68" w:rsidRDefault="00B55DA6" w14:paraId="7F06C283" w14:textId="5AE7FE7D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08206C5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508206C5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from </w:t>
      </w:r>
      <w:r w:rsidRPr="508206C5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508206C5" w:rsidR="262FDC8B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508206C5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508206C5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45D4547F" w:rsidRDefault="007A5D06" w14:paraId="178B2F7F" w14:textId="74389E60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F82AE0E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Chapters </w:t>
      </w:r>
      <w:r w:rsidRPr="7F82AE0E" w:rsidR="00643DB0">
        <w:rPr>
          <w:rFonts w:ascii="Times New Roman" w:hAnsi="Times New Roman" w:eastAsia="Times New Roman" w:cs="Times New Roman"/>
          <w:color w:val="2D3B45"/>
          <w:sz w:val="24"/>
          <w:szCs w:val="24"/>
        </w:rPr>
        <w:t>5</w:t>
      </w:r>
      <w:r w:rsidRPr="7F82AE0E" w:rsidR="2B8F8BA0">
        <w:rPr>
          <w:rFonts w:ascii="Times New Roman" w:hAnsi="Times New Roman" w:eastAsia="Times New Roman" w:cs="Times New Roman"/>
          <w:color w:val="2D3B45"/>
          <w:sz w:val="24"/>
          <w:szCs w:val="24"/>
        </w:rPr>
        <w:t>3</w:t>
      </w:r>
      <w:r w:rsidRPr="7F82AE0E" w:rsidR="004B13CD">
        <w:rPr>
          <w:rFonts w:ascii="Times New Roman" w:hAnsi="Times New Roman" w:eastAsia="Times New Roman" w:cs="Times New Roman"/>
          <w:color w:val="2D3B45"/>
          <w:sz w:val="24"/>
          <w:szCs w:val="24"/>
        </w:rPr>
        <w:t>-</w:t>
      </w:r>
      <w:r w:rsidRPr="7F82AE0E" w:rsidR="00643DB0">
        <w:rPr>
          <w:rFonts w:ascii="Times New Roman" w:hAnsi="Times New Roman" w:eastAsia="Times New Roman" w:cs="Times New Roman"/>
          <w:color w:val="2D3B45"/>
          <w:sz w:val="24"/>
          <w:szCs w:val="24"/>
        </w:rPr>
        <w:t>5</w:t>
      </w:r>
      <w:r w:rsidRPr="7F82AE0E" w:rsidR="7D4BACFA">
        <w:rPr>
          <w:rFonts w:ascii="Times New Roman" w:hAnsi="Times New Roman" w:eastAsia="Times New Roman" w:cs="Times New Roman"/>
          <w:color w:val="2D3B45"/>
          <w:sz w:val="24"/>
          <w:szCs w:val="24"/>
        </w:rPr>
        <w:t>6</w:t>
      </w:r>
      <w:r w:rsidRPr="7F82AE0E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(Section 1</w:t>
      </w:r>
      <w:r w:rsidRPr="7F82AE0E" w:rsidR="00643DB0">
        <w:rPr>
          <w:rFonts w:ascii="Times New Roman" w:hAnsi="Times New Roman" w:eastAsia="Times New Roman" w:cs="Times New Roman"/>
          <w:color w:val="2D3B45"/>
          <w:sz w:val="24"/>
          <w:szCs w:val="24"/>
        </w:rPr>
        <w:t>0)</w:t>
      </w:r>
    </w:p>
    <w:p w:rsidR="6924DCCF" w:rsidP="7F82AE0E" w:rsidRDefault="6924DCCF" w14:paraId="41CC9816" w14:textId="2D992FB8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noProof w:val="0"/>
          <w:color w:val="auto"/>
          <w:u w:val="none"/>
          <w:lang w:val="en-US"/>
        </w:rPr>
      </w:pPr>
      <w:r w:rsidRPr="7F82AE0E" w:rsidR="6924DC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Chapter 75-76</w:t>
      </w:r>
    </w:p>
    <w:p w:rsidR="7F82AE0E" w:rsidP="7F82AE0E" w:rsidRDefault="7F82AE0E" w14:paraId="413B3760" w14:textId="4F8DB6BF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6E85B075" w:rsidP="508206C5" w:rsidRDefault="6E85B075" w14:paraId="441ADFED" w14:textId="70315A71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4B13C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57893"/>
    <w:rsid w:val="00067F88"/>
    <w:rsid w:val="0008650A"/>
    <w:rsid w:val="000960B2"/>
    <w:rsid w:val="000F2AF4"/>
    <w:rsid w:val="00141E24"/>
    <w:rsid w:val="0016521E"/>
    <w:rsid w:val="001C0DFA"/>
    <w:rsid w:val="001E17BA"/>
    <w:rsid w:val="0020275A"/>
    <w:rsid w:val="00240606"/>
    <w:rsid w:val="00263511"/>
    <w:rsid w:val="002658EF"/>
    <w:rsid w:val="002751AB"/>
    <w:rsid w:val="002A3035"/>
    <w:rsid w:val="002D0926"/>
    <w:rsid w:val="002D21BC"/>
    <w:rsid w:val="002E4DF0"/>
    <w:rsid w:val="003C4B3C"/>
    <w:rsid w:val="003D4E92"/>
    <w:rsid w:val="003E129B"/>
    <w:rsid w:val="00420760"/>
    <w:rsid w:val="00436054"/>
    <w:rsid w:val="004566E9"/>
    <w:rsid w:val="004847C1"/>
    <w:rsid w:val="004B13CD"/>
    <w:rsid w:val="00502CDF"/>
    <w:rsid w:val="00505CD4"/>
    <w:rsid w:val="00553D10"/>
    <w:rsid w:val="005657EB"/>
    <w:rsid w:val="005B0862"/>
    <w:rsid w:val="005B3B84"/>
    <w:rsid w:val="00611753"/>
    <w:rsid w:val="00643DB0"/>
    <w:rsid w:val="00721AAB"/>
    <w:rsid w:val="007619F1"/>
    <w:rsid w:val="00765E70"/>
    <w:rsid w:val="00776BFF"/>
    <w:rsid w:val="00780851"/>
    <w:rsid w:val="007A19DA"/>
    <w:rsid w:val="007A5D06"/>
    <w:rsid w:val="007C7D93"/>
    <w:rsid w:val="007D45D6"/>
    <w:rsid w:val="007F6E49"/>
    <w:rsid w:val="008367BB"/>
    <w:rsid w:val="008B15DB"/>
    <w:rsid w:val="008D2085"/>
    <w:rsid w:val="00920667"/>
    <w:rsid w:val="009641CA"/>
    <w:rsid w:val="009733DA"/>
    <w:rsid w:val="00AB5A2B"/>
    <w:rsid w:val="00B060FB"/>
    <w:rsid w:val="00B3024C"/>
    <w:rsid w:val="00B3129E"/>
    <w:rsid w:val="00B55DA6"/>
    <w:rsid w:val="00C020A0"/>
    <w:rsid w:val="00C26BE4"/>
    <w:rsid w:val="00C41D77"/>
    <w:rsid w:val="00C8765E"/>
    <w:rsid w:val="00CC1109"/>
    <w:rsid w:val="00CE4DFC"/>
    <w:rsid w:val="00D56D47"/>
    <w:rsid w:val="00E35AA5"/>
    <w:rsid w:val="00ED0D71"/>
    <w:rsid w:val="00F0032C"/>
    <w:rsid w:val="00F16E5E"/>
    <w:rsid w:val="00F76F99"/>
    <w:rsid w:val="02EA4337"/>
    <w:rsid w:val="03A5AE25"/>
    <w:rsid w:val="04A0CD48"/>
    <w:rsid w:val="083527A2"/>
    <w:rsid w:val="0C4542D5"/>
    <w:rsid w:val="0CBAB076"/>
    <w:rsid w:val="0ED50200"/>
    <w:rsid w:val="0FC6421D"/>
    <w:rsid w:val="10FDA90C"/>
    <w:rsid w:val="162E082D"/>
    <w:rsid w:val="1721CB20"/>
    <w:rsid w:val="17C9D88E"/>
    <w:rsid w:val="1965A8EF"/>
    <w:rsid w:val="1B825DB3"/>
    <w:rsid w:val="1C00CD2C"/>
    <w:rsid w:val="1C9D49B1"/>
    <w:rsid w:val="1F386DEE"/>
    <w:rsid w:val="23A36D73"/>
    <w:rsid w:val="262FDC8B"/>
    <w:rsid w:val="271EC68D"/>
    <w:rsid w:val="28F6648B"/>
    <w:rsid w:val="2B8F8BA0"/>
    <w:rsid w:val="315C7B6A"/>
    <w:rsid w:val="34339F61"/>
    <w:rsid w:val="36760EC0"/>
    <w:rsid w:val="38CBD561"/>
    <w:rsid w:val="38D8A83E"/>
    <w:rsid w:val="3B6BDEF5"/>
    <w:rsid w:val="3DAC1961"/>
    <w:rsid w:val="3F47E9C2"/>
    <w:rsid w:val="44832024"/>
    <w:rsid w:val="45D4547F"/>
    <w:rsid w:val="4B939F45"/>
    <w:rsid w:val="4D43AD68"/>
    <w:rsid w:val="4DECC6FB"/>
    <w:rsid w:val="4E74739F"/>
    <w:rsid w:val="4EC19107"/>
    <w:rsid w:val="4F7B3AFB"/>
    <w:rsid w:val="508206C5"/>
    <w:rsid w:val="51E9B86C"/>
    <w:rsid w:val="5521592E"/>
    <w:rsid w:val="5E99D32E"/>
    <w:rsid w:val="5F0D8197"/>
    <w:rsid w:val="5FCB4100"/>
    <w:rsid w:val="67B1D063"/>
    <w:rsid w:val="686D5C40"/>
    <w:rsid w:val="6924DCCF"/>
    <w:rsid w:val="6E85B075"/>
    <w:rsid w:val="6EB7E47E"/>
    <w:rsid w:val="6ED6651B"/>
    <w:rsid w:val="74772B0E"/>
    <w:rsid w:val="752EA176"/>
    <w:rsid w:val="7592FD53"/>
    <w:rsid w:val="78A00C03"/>
    <w:rsid w:val="7AE66C92"/>
    <w:rsid w:val="7D4BACFA"/>
    <w:rsid w:val="7D908014"/>
    <w:rsid w:val="7DE6DDAD"/>
    <w:rsid w:val="7F82A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ca5afc98265d4521" /><Relationship Type="http://schemas.microsoft.com/office/2011/relationships/commentsExtended" Target="commentsExtended.xml" Id="Rba53d602d2fa4b34" /><Relationship Type="http://schemas.microsoft.com/office/2016/09/relationships/commentsIds" Target="commentsIds.xml" Id="R966aa625929849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AE130B-492B-4FCC-B431-00D569A29A86}"/>
</file>

<file path=customXml/itemProps3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12</revision>
  <dcterms:created xsi:type="dcterms:W3CDTF">2022-11-16T19:38:00.0000000Z</dcterms:created>
  <dcterms:modified xsi:type="dcterms:W3CDTF">2023-05-12T21:28:36.8467541Z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