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1697" w14:textId="77777777" w:rsidR="00276031" w:rsidRDefault="00BC2249">
      <w:pPr>
        <w:pStyle w:val="Heading1"/>
        <w:jc w:val="center"/>
        <w:rPr>
          <w:sz w:val="36"/>
          <w:szCs w:val="36"/>
        </w:rPr>
      </w:pPr>
      <w:bookmarkStart w:id="0" w:name="_jfnjvsah18wc" w:colFirst="0" w:colLast="0"/>
      <w:bookmarkEnd w:id="0"/>
      <w:r>
        <w:rPr>
          <w:sz w:val="36"/>
          <w:szCs w:val="36"/>
        </w:rPr>
        <w:t>Annotated Study Guide for Hypertension Management</w:t>
      </w:r>
    </w:p>
    <w:p w14:paraId="56606F8D" w14:textId="77777777" w:rsidR="00276031" w:rsidRDefault="00BC2249">
      <w:pPr>
        <w:pStyle w:val="Heading2"/>
      </w:pPr>
      <w:bookmarkStart w:id="1" w:name="_g4uly7gb0ia8" w:colFirst="0" w:colLast="0"/>
      <w:bookmarkEnd w:id="1"/>
      <w:r>
        <w:t>Instructions</w:t>
      </w:r>
    </w:p>
    <w:p w14:paraId="4CA4661D" w14:textId="77777777" w:rsidR="00276031" w:rsidRDefault="00BC2249">
      <w:r>
        <w:t>Complete/Incomplete</w:t>
      </w:r>
    </w:p>
    <w:p w14:paraId="59EE43F8" w14:textId="77777777" w:rsidR="00276031" w:rsidRDefault="00BC2249">
      <w:r>
        <w:t xml:space="preserve">Due Day </w:t>
      </w:r>
      <w:r w:rsidR="00A00E88">
        <w:t>7</w:t>
      </w:r>
    </w:p>
    <w:p w14:paraId="24B26E57" w14:textId="77777777" w:rsidR="00276031" w:rsidRDefault="00BC2249">
      <w:r>
        <w:t xml:space="preserve">Each of the hypertension management topics you are responsible for knowing have been collected in this study guide. To help recall and master this material, you will annotate each topic in this study guide with notes, thoughts, and/or images as you perform the required readings at the start of this week. There will be prompts for each topic, but do not consider yourself constrained by these, as long as each topic is annotated in some way. </w:t>
      </w:r>
    </w:p>
    <w:p w14:paraId="6C3FD300" w14:textId="77777777" w:rsidR="00276031" w:rsidRDefault="00BC2249">
      <w:r>
        <w:t xml:space="preserve">This assignment will be marked complete and receive full credit if most or all of the topics have been annotated. Your assignment will most likely not receive feedback since the value of this assignment is in its creation (taking notes while reading facilitates active learning which, in turn, promotes better recall) and as a study aid for class exams. </w:t>
      </w:r>
    </w:p>
    <w:p w14:paraId="678E8735" w14:textId="77777777" w:rsidR="00276031" w:rsidRDefault="00BC2249">
      <w:pPr>
        <w:pStyle w:val="Heading2"/>
      </w:pPr>
      <w:bookmarkStart w:id="2" w:name="_9jfenmuyiso6" w:colFirst="0" w:colLast="0"/>
      <w:bookmarkEnd w:id="2"/>
      <w:r>
        <w:t>Hypertension Management Topics</w:t>
      </w:r>
    </w:p>
    <w:p w14:paraId="61E5DEC8" w14:textId="77777777" w:rsidR="00276031" w:rsidRDefault="00BC2249">
      <w:pPr>
        <w:pStyle w:val="Heading3"/>
      </w:pPr>
      <w:bookmarkStart w:id="3" w:name="_laehijiobf42" w:colFirst="0" w:colLast="0"/>
      <w:bookmarkEnd w:id="3"/>
      <w:r>
        <w:t xml:space="preserve">Hypertension is </w:t>
      </w:r>
    </w:p>
    <w:p w14:paraId="4AA09963" w14:textId="77777777" w:rsidR="00276031" w:rsidRDefault="00BC2249">
      <w:pPr>
        <w:numPr>
          <w:ilvl w:val="0"/>
          <w:numId w:val="5"/>
        </w:numPr>
        <w:contextualSpacing/>
      </w:pPr>
      <w:r>
        <w:t>the most common risk factor for MI and stroke</w:t>
      </w:r>
    </w:p>
    <w:p w14:paraId="0E29590A" w14:textId="77777777" w:rsidR="00276031" w:rsidRDefault="00BC2249">
      <w:pPr>
        <w:numPr>
          <w:ilvl w:val="0"/>
          <w:numId w:val="5"/>
        </w:numPr>
        <w:contextualSpacing/>
      </w:pPr>
      <w:r>
        <w:t>Strong contributor to heart disease, CHF, Kidney disease</w:t>
      </w:r>
    </w:p>
    <w:p w14:paraId="63498197" w14:textId="77777777" w:rsidR="00276031" w:rsidRDefault="00BC2249">
      <w:pPr>
        <w:numPr>
          <w:ilvl w:val="0"/>
          <w:numId w:val="5"/>
        </w:numPr>
        <w:contextualSpacing/>
      </w:pPr>
      <w:r>
        <w:t>Modifiable risk factor for premature cardiac disease</w:t>
      </w:r>
    </w:p>
    <w:p w14:paraId="15FD5719" w14:textId="77777777" w:rsidR="00276031" w:rsidRDefault="00BC2249">
      <w:pPr>
        <w:numPr>
          <w:ilvl w:val="0"/>
          <w:numId w:val="5"/>
        </w:numPr>
        <w:contextualSpacing/>
      </w:pPr>
      <w:r>
        <w:t>Smoking</w:t>
      </w:r>
    </w:p>
    <w:p w14:paraId="33031A5F" w14:textId="77777777" w:rsidR="00276031" w:rsidRDefault="00BC2249">
      <w:pPr>
        <w:numPr>
          <w:ilvl w:val="0"/>
          <w:numId w:val="5"/>
        </w:numPr>
        <w:contextualSpacing/>
      </w:pPr>
      <w:r>
        <w:t>Dyslipidemia</w:t>
      </w:r>
    </w:p>
    <w:p w14:paraId="19178282" w14:textId="77777777" w:rsidR="00276031" w:rsidRDefault="00BC2249">
      <w:pPr>
        <w:numPr>
          <w:ilvl w:val="0"/>
          <w:numId w:val="5"/>
        </w:numPr>
        <w:contextualSpacing/>
      </w:pPr>
      <w:r>
        <w:t>DM</w:t>
      </w:r>
    </w:p>
    <w:p w14:paraId="35F68075" w14:textId="77777777" w:rsidR="00276031" w:rsidRDefault="00BC2249">
      <w:r>
        <w:t>Notes:</w:t>
      </w:r>
    </w:p>
    <w:p w14:paraId="4CAACA11" w14:textId="77777777" w:rsidR="00276031" w:rsidRDefault="00276031"/>
    <w:p w14:paraId="4F16C58B" w14:textId="77777777" w:rsidR="00276031" w:rsidRDefault="00BC2249">
      <w:pPr>
        <w:rPr>
          <w:b/>
          <w:sz w:val="28"/>
          <w:szCs w:val="28"/>
        </w:rPr>
      </w:pPr>
      <w:r>
        <w:rPr>
          <w:b/>
          <w:sz w:val="28"/>
          <w:szCs w:val="28"/>
        </w:rPr>
        <w:t>Blood pressure is</w:t>
      </w:r>
    </w:p>
    <w:p w14:paraId="37A53765" w14:textId="77777777" w:rsidR="00276031" w:rsidRDefault="00BC2249">
      <w:pPr>
        <w:numPr>
          <w:ilvl w:val="0"/>
          <w:numId w:val="28"/>
        </w:numPr>
        <w:contextualSpacing/>
      </w:pPr>
      <w:r>
        <w:t>the major determinant in the reduction of CV risk</w:t>
      </w:r>
    </w:p>
    <w:p w14:paraId="584AE59F" w14:textId="77777777" w:rsidR="00276031" w:rsidRDefault="00BC2249">
      <w:r>
        <w:t>Notes:</w:t>
      </w:r>
    </w:p>
    <w:p w14:paraId="4C57ECFD" w14:textId="77777777" w:rsidR="00276031" w:rsidRDefault="00276031"/>
    <w:p w14:paraId="642B72C9" w14:textId="77777777" w:rsidR="00276031" w:rsidRDefault="00BC2249">
      <w:r>
        <w:rPr>
          <w:b/>
          <w:sz w:val="28"/>
          <w:szCs w:val="28"/>
        </w:rPr>
        <w:t>Complications associated with hypertension are</w:t>
      </w:r>
    </w:p>
    <w:p w14:paraId="71DF70CB" w14:textId="77777777" w:rsidR="00276031" w:rsidRDefault="00BC2249">
      <w:pPr>
        <w:numPr>
          <w:ilvl w:val="0"/>
          <w:numId w:val="12"/>
        </w:numPr>
        <w:contextualSpacing/>
      </w:pPr>
      <w:r>
        <w:t>LVH</w:t>
      </w:r>
    </w:p>
    <w:p w14:paraId="23F70B8B" w14:textId="77777777" w:rsidR="00276031" w:rsidRDefault="00BC2249">
      <w:pPr>
        <w:numPr>
          <w:ilvl w:val="0"/>
          <w:numId w:val="12"/>
        </w:numPr>
        <w:contextualSpacing/>
      </w:pPr>
      <w:r>
        <w:t>HF</w:t>
      </w:r>
    </w:p>
    <w:p w14:paraId="57828745" w14:textId="77777777" w:rsidR="00276031" w:rsidRDefault="00BC2249">
      <w:pPr>
        <w:numPr>
          <w:ilvl w:val="0"/>
          <w:numId w:val="12"/>
        </w:numPr>
        <w:contextualSpacing/>
      </w:pPr>
      <w:r>
        <w:t>Stroke- ischemic and hemorrhagic</w:t>
      </w:r>
    </w:p>
    <w:p w14:paraId="458C4F9D" w14:textId="77777777" w:rsidR="00276031" w:rsidRDefault="00BC2249">
      <w:pPr>
        <w:numPr>
          <w:ilvl w:val="0"/>
          <w:numId w:val="12"/>
        </w:numPr>
        <w:contextualSpacing/>
      </w:pPr>
      <w:r>
        <w:lastRenderedPageBreak/>
        <w:t>Ischemic heart disease</w:t>
      </w:r>
    </w:p>
    <w:p w14:paraId="32D702F1" w14:textId="77777777" w:rsidR="00276031" w:rsidRDefault="00BC2249">
      <w:pPr>
        <w:numPr>
          <w:ilvl w:val="0"/>
          <w:numId w:val="12"/>
        </w:numPr>
        <w:contextualSpacing/>
      </w:pPr>
      <w:r>
        <w:t>MI</w:t>
      </w:r>
    </w:p>
    <w:p w14:paraId="7D98A745" w14:textId="77777777" w:rsidR="00276031" w:rsidRDefault="00BC2249">
      <w:pPr>
        <w:numPr>
          <w:ilvl w:val="0"/>
          <w:numId w:val="12"/>
        </w:numPr>
        <w:contextualSpacing/>
      </w:pPr>
      <w:r>
        <w:t>CKD</w:t>
      </w:r>
    </w:p>
    <w:p w14:paraId="64560C75" w14:textId="77777777" w:rsidR="00276031" w:rsidRDefault="00BC2249">
      <w:r>
        <w:t>Notes:</w:t>
      </w:r>
    </w:p>
    <w:p w14:paraId="5428D139" w14:textId="77777777" w:rsidR="00276031" w:rsidRDefault="00276031"/>
    <w:p w14:paraId="3CEF670D" w14:textId="77777777" w:rsidR="00276031" w:rsidRDefault="00BC2249">
      <w:r>
        <w:rPr>
          <w:b/>
          <w:sz w:val="28"/>
          <w:szCs w:val="28"/>
        </w:rPr>
        <w:t>HTN Stats (CDC, 2016)</w:t>
      </w:r>
    </w:p>
    <w:p w14:paraId="4751346A" w14:textId="77777777" w:rsidR="00276031" w:rsidRDefault="00BC2249">
      <w:pPr>
        <w:numPr>
          <w:ilvl w:val="0"/>
          <w:numId w:val="16"/>
        </w:numPr>
        <w:contextualSpacing/>
      </w:pPr>
      <w:r>
        <w:t>Approximately 1 of 3 adults in America (70 million people) have hypertension.</w:t>
      </w:r>
    </w:p>
    <w:p w14:paraId="1154A66B" w14:textId="77777777" w:rsidR="00276031" w:rsidRDefault="00BC2249">
      <w:pPr>
        <w:numPr>
          <w:ilvl w:val="0"/>
          <w:numId w:val="16"/>
        </w:numPr>
        <w:contextualSpacing/>
      </w:pPr>
      <w:r>
        <w:t xml:space="preserve">54% of those have their blood pressure under control. </w:t>
      </w:r>
    </w:p>
    <w:p w14:paraId="77811D87" w14:textId="77777777" w:rsidR="00276031" w:rsidRDefault="00BC2249">
      <w:pPr>
        <w:numPr>
          <w:ilvl w:val="0"/>
          <w:numId w:val="16"/>
        </w:numPr>
        <w:contextualSpacing/>
      </w:pPr>
      <w:r>
        <w:t>High blood pressure costs the nation $48.6 billion each year.</w:t>
      </w:r>
    </w:p>
    <w:p w14:paraId="2F56A8E6" w14:textId="77777777" w:rsidR="00276031" w:rsidRDefault="00BC2249">
      <w:pPr>
        <w:numPr>
          <w:ilvl w:val="0"/>
          <w:numId w:val="16"/>
        </w:numPr>
        <w:contextualSpacing/>
      </w:pPr>
      <w:r>
        <w:t>29.5% of adults are affected by high blood pressure, half of them have it under control</w:t>
      </w:r>
    </w:p>
    <w:p w14:paraId="2A9A45EA" w14:textId="77777777" w:rsidR="00276031" w:rsidRDefault="00BC2249">
      <w:r>
        <w:t>Notes:</w:t>
      </w:r>
    </w:p>
    <w:p w14:paraId="7B78EAFC" w14:textId="77777777" w:rsidR="00276031" w:rsidRDefault="00276031"/>
    <w:p w14:paraId="68DBC29A" w14:textId="77777777" w:rsidR="00276031" w:rsidRDefault="00BC2249">
      <w:pPr>
        <w:pStyle w:val="Heading3"/>
      </w:pPr>
      <w:bookmarkStart w:id="4" w:name="_8mwggyaud810" w:colFirst="0" w:colLast="0"/>
      <w:bookmarkEnd w:id="4"/>
      <w:r>
        <w:t>Hypertension prevalence</w:t>
      </w:r>
    </w:p>
    <w:p w14:paraId="51C56DED" w14:textId="77777777" w:rsidR="00276031" w:rsidRDefault="00BC2249">
      <w:r>
        <w:rPr>
          <w:noProof/>
        </w:rPr>
        <w:drawing>
          <wp:inline distT="0" distB="0" distL="0" distR="0" wp14:anchorId="164E2A56" wp14:editId="4FBAE71B">
            <wp:extent cx="5098918" cy="3938588"/>
            <wp:effectExtent l="0" t="0" r="0" b="0"/>
            <wp:docPr id="1" name="image2.jpg" descr="Age-adjusted percent of adults ages 20 and older who have been told they have high blood pressure, by state, 2011. 25.2-27.9: Arizona, Colorado, Connecticut, Hawaii, Minnesota, Montana, Nebraska, New Mexico, Utah, Vermont, and Wisconsin; 28.0-29.1: California, Idaho, Iowa, Maine, Massachusetts, New Jersey, North Dakota, Oregon, Pennsylvania, and Wyoming; 29.2-31.0: Florida, Illinois, Kansas, Nevada, New Hampshire, New York, Ohio, South Dakota, Virginia, and Washington; 31.1-32.9: Alaska, Delaware, District of Columbia, Indiana, Maryland, Michigan, Missouri, North Carolina, Rhode Island, and Texas; 33.0-36.9: Alabama, Arkansas, Georgia, Kentucky, Louisiana, Mississippi, Oklahoma, South Carolina, Tennessee, and West Virginia."/>
            <wp:cNvGraphicFramePr/>
            <a:graphic xmlns:a="http://schemas.openxmlformats.org/drawingml/2006/main">
              <a:graphicData uri="http://schemas.openxmlformats.org/drawingml/2006/picture">
                <pic:pic xmlns:pic="http://schemas.openxmlformats.org/drawingml/2006/picture">
                  <pic:nvPicPr>
                    <pic:cNvPr id="0" name="image2.jpg" descr="Age-adjusted percent of adults ages 20 and older who have been told they have high blood pressure, by state, 2011. 25.2-27.9: Arizona, Colorado, Connecticut, Hawaii, Minnesota, Montana, Nebraska, New Mexico, Utah, Vermont, and Wisconsin; 28.0-29.1: California, Idaho, Iowa, Maine, Massachusetts, New Jersey, North Dakota, Oregon, Pennsylvania, and Wyoming; 29.2-31.0: Florida, Illinois, Kansas, Nevada, New Hampshire, New York, Ohio, South Dakota, Virginia, and Washington; 31.1-32.9: Alaska, Delaware, District of Columbia, Indiana, Maryland, Michigan, Missouri, North Carolina, Rhode Island, and Texas; 33.0-36.9: Alabama, Arkansas, Georgia, Kentucky, Louisiana, Mississippi, Oklahoma, South Carolina, Tennessee, and West Virginia."/>
                    <pic:cNvPicPr preferRelativeResize="0"/>
                  </pic:nvPicPr>
                  <pic:blipFill>
                    <a:blip r:embed="rId7"/>
                    <a:srcRect/>
                    <a:stretch>
                      <a:fillRect/>
                    </a:stretch>
                  </pic:blipFill>
                  <pic:spPr>
                    <a:xfrm>
                      <a:off x="0" y="0"/>
                      <a:ext cx="5098918" cy="3938588"/>
                    </a:xfrm>
                    <a:prstGeom prst="rect">
                      <a:avLst/>
                    </a:prstGeom>
                    <a:ln/>
                  </pic:spPr>
                </pic:pic>
              </a:graphicData>
            </a:graphic>
          </wp:inline>
        </w:drawing>
      </w:r>
    </w:p>
    <w:p w14:paraId="1E171117" w14:textId="77777777" w:rsidR="00276031" w:rsidRDefault="00BC2249">
      <w:r>
        <w:t xml:space="preserve">SOURCE: </w:t>
      </w:r>
      <w:hyperlink r:id="rId8">
        <w:r>
          <w:rPr>
            <w:color w:val="0563C1"/>
            <w:u w:val="single"/>
          </w:rPr>
          <w:t>https://www.healthypeople.gov/2020/topics-objectives/topic/heart-disease-and-stroke</w:t>
        </w:r>
      </w:hyperlink>
    </w:p>
    <w:p w14:paraId="75F759B9" w14:textId="77777777" w:rsidR="00276031" w:rsidRDefault="00BC2249">
      <w:r>
        <w:t>Notes: (How has this map changed since 2011?)</w:t>
      </w:r>
    </w:p>
    <w:p w14:paraId="2D39FB27" w14:textId="77777777" w:rsidR="00276031" w:rsidRDefault="00276031"/>
    <w:p w14:paraId="2464E534" w14:textId="77777777" w:rsidR="00276031" w:rsidRDefault="00BC2249">
      <w:r>
        <w:rPr>
          <w:b/>
          <w:sz w:val="28"/>
          <w:szCs w:val="28"/>
        </w:rPr>
        <w:lastRenderedPageBreak/>
        <w:t>Healthy People 2020</w:t>
      </w:r>
    </w:p>
    <w:p w14:paraId="4DB9D428" w14:textId="77777777" w:rsidR="00276031" w:rsidRDefault="00BC2249">
      <w:pPr>
        <w:numPr>
          <w:ilvl w:val="0"/>
          <w:numId w:val="31"/>
        </w:numPr>
        <w:contextualSpacing/>
      </w:pPr>
      <w:r>
        <w:t>Visit the</w:t>
      </w:r>
      <w:hyperlink r:id="rId9">
        <w:r>
          <w:rPr>
            <w:color w:val="1155CC"/>
            <w:u w:val="single"/>
          </w:rPr>
          <w:t xml:space="preserve"> HP 2020 progress review</w:t>
        </w:r>
      </w:hyperlink>
    </w:p>
    <w:p w14:paraId="6D0CDB52" w14:textId="77777777" w:rsidR="00276031" w:rsidRDefault="00BC2249">
      <w:pPr>
        <w:numPr>
          <w:ilvl w:val="0"/>
          <w:numId w:val="31"/>
        </w:numPr>
        <w:contextualSpacing/>
      </w:pPr>
      <w:r>
        <w:t>Present your key thoughts after reviewing slides 6, 7, and 24 - 31.</w:t>
      </w:r>
    </w:p>
    <w:p w14:paraId="2146BBFF" w14:textId="77777777" w:rsidR="00276031" w:rsidRDefault="00BC2249">
      <w:r>
        <w:t>Key thoughts:</w:t>
      </w:r>
    </w:p>
    <w:p w14:paraId="31A6EBFF" w14:textId="77777777" w:rsidR="00276031" w:rsidRDefault="00276031"/>
    <w:p w14:paraId="6BB85E9D" w14:textId="77777777" w:rsidR="00276031" w:rsidRDefault="00276031"/>
    <w:p w14:paraId="1B12AA18" w14:textId="77777777" w:rsidR="00276031" w:rsidRDefault="00533F28">
      <w:hyperlink r:id="rId10">
        <w:r w:rsidR="00BC2249">
          <w:rPr>
            <w:b/>
            <w:sz w:val="28"/>
            <w:szCs w:val="28"/>
          </w:rPr>
          <w:t>AHA 2017 guidelines for hypertension</w:t>
        </w:r>
      </w:hyperlink>
    </w:p>
    <w:p w14:paraId="36141457" w14:textId="77777777" w:rsidR="00276031" w:rsidRDefault="00BC2249">
      <w:pPr>
        <w:numPr>
          <w:ilvl w:val="0"/>
          <w:numId w:val="19"/>
        </w:numPr>
        <w:contextualSpacing/>
      </w:pPr>
      <w:r>
        <w:t>Look at the US Preventative Task force for who, when, and how often you should be screening for HTN.</w:t>
      </w:r>
    </w:p>
    <w:p w14:paraId="3B5D1B3B" w14:textId="77777777" w:rsidR="00276031" w:rsidRDefault="00BC2249">
      <w:pPr>
        <w:numPr>
          <w:ilvl w:val="0"/>
          <w:numId w:val="19"/>
        </w:numPr>
        <w:contextualSpacing/>
      </w:pPr>
      <w:r>
        <w:t>USPSTF</w:t>
      </w:r>
    </w:p>
    <w:p w14:paraId="7DEA872A" w14:textId="77777777" w:rsidR="00276031" w:rsidRDefault="00BC2249">
      <w:pPr>
        <w:numPr>
          <w:ilvl w:val="0"/>
          <w:numId w:val="19"/>
        </w:numPr>
        <w:contextualSpacing/>
      </w:pPr>
      <w:r>
        <w:t>Annual screening: Adults over the age of 40</w:t>
      </w:r>
    </w:p>
    <w:p w14:paraId="29504335" w14:textId="77777777" w:rsidR="00276031" w:rsidRDefault="00BC2249">
      <w:pPr>
        <w:numPr>
          <w:ilvl w:val="0"/>
          <w:numId w:val="19"/>
        </w:numPr>
        <w:contextualSpacing/>
      </w:pPr>
      <w:r>
        <w:t xml:space="preserve">High risk </w:t>
      </w:r>
    </w:p>
    <w:p w14:paraId="072EFFEE" w14:textId="77777777" w:rsidR="00276031" w:rsidRDefault="00BC2249">
      <w:pPr>
        <w:numPr>
          <w:ilvl w:val="0"/>
          <w:numId w:val="19"/>
        </w:numPr>
        <w:contextualSpacing/>
      </w:pPr>
      <w:r>
        <w:t>130-139/80-8</w:t>
      </w:r>
    </w:p>
    <w:p w14:paraId="311CFF5D" w14:textId="77777777" w:rsidR="00276031" w:rsidRDefault="00BC2249">
      <w:pPr>
        <w:numPr>
          <w:ilvl w:val="0"/>
          <w:numId w:val="19"/>
        </w:numPr>
        <w:contextualSpacing/>
      </w:pPr>
      <w:r>
        <w:t>Obese</w:t>
      </w:r>
    </w:p>
    <w:p w14:paraId="407D6B93" w14:textId="77777777" w:rsidR="00276031" w:rsidRDefault="00BC2249">
      <w:pPr>
        <w:numPr>
          <w:ilvl w:val="0"/>
          <w:numId w:val="19"/>
        </w:numPr>
        <w:contextualSpacing/>
      </w:pPr>
      <w:r>
        <w:t>African American</w:t>
      </w:r>
    </w:p>
    <w:p w14:paraId="2694C99C" w14:textId="77777777" w:rsidR="00276031" w:rsidRDefault="00BC2249">
      <w:r>
        <w:t>Notes:</w:t>
      </w:r>
    </w:p>
    <w:p w14:paraId="35072C08" w14:textId="77777777" w:rsidR="00276031" w:rsidRDefault="00276031"/>
    <w:p w14:paraId="6F30F7E2" w14:textId="77777777" w:rsidR="00276031" w:rsidRDefault="00BC2249">
      <w:r>
        <w:rPr>
          <w:b/>
          <w:sz w:val="28"/>
          <w:szCs w:val="28"/>
        </w:rPr>
        <w:t>Risk factors for primary HTN</w:t>
      </w:r>
    </w:p>
    <w:p w14:paraId="44A29628" w14:textId="77777777" w:rsidR="00276031" w:rsidRDefault="00BC2249">
      <w:pPr>
        <w:numPr>
          <w:ilvl w:val="0"/>
          <w:numId w:val="24"/>
        </w:numPr>
        <w:contextualSpacing/>
      </w:pPr>
      <w:r>
        <w:t>Age</w:t>
      </w:r>
    </w:p>
    <w:p w14:paraId="2C675C84" w14:textId="77777777" w:rsidR="00276031" w:rsidRDefault="00BC2249">
      <w:pPr>
        <w:numPr>
          <w:ilvl w:val="0"/>
          <w:numId w:val="24"/>
        </w:numPr>
        <w:contextualSpacing/>
      </w:pPr>
      <w:r>
        <w:t>Obesity</w:t>
      </w:r>
    </w:p>
    <w:p w14:paraId="14550195" w14:textId="77777777" w:rsidR="00276031" w:rsidRDefault="00BC2249">
      <w:pPr>
        <w:numPr>
          <w:ilvl w:val="0"/>
          <w:numId w:val="24"/>
        </w:numPr>
        <w:contextualSpacing/>
      </w:pPr>
      <w:r>
        <w:t>Family Hx (2x as common with hypertensive parent)</w:t>
      </w:r>
    </w:p>
    <w:p w14:paraId="1C2A6B80" w14:textId="77777777" w:rsidR="00276031" w:rsidRDefault="00BC2249">
      <w:pPr>
        <w:numPr>
          <w:ilvl w:val="0"/>
          <w:numId w:val="24"/>
        </w:numPr>
        <w:contextualSpacing/>
      </w:pPr>
      <w:r>
        <w:t>Race – African American</w:t>
      </w:r>
    </w:p>
    <w:p w14:paraId="226AD416" w14:textId="77777777" w:rsidR="00276031" w:rsidRDefault="00BC2249">
      <w:pPr>
        <w:numPr>
          <w:ilvl w:val="0"/>
          <w:numId w:val="24"/>
        </w:numPr>
        <w:contextualSpacing/>
      </w:pPr>
      <w:r>
        <w:t>High sodium diet</w:t>
      </w:r>
    </w:p>
    <w:p w14:paraId="77570783" w14:textId="77777777" w:rsidR="00276031" w:rsidRDefault="00BC2249">
      <w:pPr>
        <w:numPr>
          <w:ilvl w:val="0"/>
          <w:numId w:val="24"/>
        </w:numPr>
        <w:contextualSpacing/>
      </w:pPr>
      <w:r>
        <w:t>Excessive ETOH</w:t>
      </w:r>
    </w:p>
    <w:p w14:paraId="60C81D48" w14:textId="77777777" w:rsidR="00276031" w:rsidRDefault="00BC2249">
      <w:pPr>
        <w:numPr>
          <w:ilvl w:val="0"/>
          <w:numId w:val="24"/>
        </w:numPr>
        <w:contextualSpacing/>
      </w:pPr>
      <w:r>
        <w:t>DM</w:t>
      </w:r>
    </w:p>
    <w:p w14:paraId="7818342F" w14:textId="77777777" w:rsidR="00276031" w:rsidRDefault="00BC2249">
      <w:pPr>
        <w:numPr>
          <w:ilvl w:val="0"/>
          <w:numId w:val="24"/>
        </w:numPr>
        <w:contextualSpacing/>
      </w:pPr>
      <w:r>
        <w:t>Dyslipidemia</w:t>
      </w:r>
    </w:p>
    <w:p w14:paraId="5396F7E4" w14:textId="77777777" w:rsidR="00276031" w:rsidRDefault="00BC2249">
      <w:r>
        <w:t>Notes:</w:t>
      </w:r>
    </w:p>
    <w:p w14:paraId="61B0D9BE" w14:textId="77777777" w:rsidR="00276031" w:rsidRDefault="00276031"/>
    <w:p w14:paraId="589E27C9" w14:textId="77777777" w:rsidR="00276031" w:rsidRDefault="00BC2249">
      <w:pPr>
        <w:rPr>
          <w:b/>
          <w:sz w:val="28"/>
          <w:szCs w:val="28"/>
        </w:rPr>
      </w:pPr>
      <w:r>
        <w:rPr>
          <w:b/>
          <w:sz w:val="28"/>
          <w:szCs w:val="28"/>
        </w:rPr>
        <w:t>Contributing factors for secondary HTN</w:t>
      </w:r>
    </w:p>
    <w:p w14:paraId="46693B16" w14:textId="77777777" w:rsidR="00276031" w:rsidRDefault="00BC2249">
      <w:r>
        <w:t>(Annotate table to reinforce understanding and recall)</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6031" w14:paraId="0497690E" w14:textId="77777777">
        <w:tc>
          <w:tcPr>
            <w:tcW w:w="4680" w:type="dxa"/>
            <w:shd w:val="clear" w:color="auto" w:fill="auto"/>
            <w:tcMar>
              <w:top w:w="100" w:type="dxa"/>
              <w:left w:w="100" w:type="dxa"/>
              <w:bottom w:w="100" w:type="dxa"/>
              <w:right w:w="100" w:type="dxa"/>
            </w:tcMar>
          </w:tcPr>
          <w:p w14:paraId="4E0C9881" w14:textId="77777777" w:rsidR="00276031" w:rsidRDefault="00BC2249">
            <w:pPr>
              <w:numPr>
                <w:ilvl w:val="0"/>
                <w:numId w:val="11"/>
              </w:numPr>
              <w:contextualSpacing/>
            </w:pPr>
            <w:r>
              <w:t>Prescription/ OTC medications:</w:t>
            </w:r>
          </w:p>
          <w:p w14:paraId="54435AB6" w14:textId="77777777" w:rsidR="00276031" w:rsidRDefault="00BC2249">
            <w:pPr>
              <w:numPr>
                <w:ilvl w:val="0"/>
                <w:numId w:val="11"/>
              </w:numPr>
              <w:contextualSpacing/>
            </w:pPr>
            <w:r>
              <w:t>Oral contraceptives</w:t>
            </w:r>
          </w:p>
          <w:p w14:paraId="36FBEDC1" w14:textId="77777777" w:rsidR="00276031" w:rsidRDefault="00BC2249">
            <w:pPr>
              <w:numPr>
                <w:ilvl w:val="0"/>
                <w:numId w:val="11"/>
              </w:numPr>
              <w:contextualSpacing/>
            </w:pPr>
            <w:r>
              <w:t>Chronic NSAID use</w:t>
            </w:r>
          </w:p>
          <w:p w14:paraId="79DCE5B1" w14:textId="77777777" w:rsidR="00276031" w:rsidRDefault="00BC2249">
            <w:pPr>
              <w:numPr>
                <w:ilvl w:val="0"/>
                <w:numId w:val="11"/>
              </w:numPr>
              <w:contextualSpacing/>
            </w:pPr>
            <w:r>
              <w:t>TCA, SSRI</w:t>
            </w:r>
          </w:p>
          <w:p w14:paraId="2A64BCAD" w14:textId="77777777" w:rsidR="00276031" w:rsidRDefault="00BC2249">
            <w:pPr>
              <w:numPr>
                <w:ilvl w:val="0"/>
                <w:numId w:val="11"/>
              </w:numPr>
              <w:contextualSpacing/>
            </w:pPr>
            <w:r>
              <w:t>Glucocorticoids</w:t>
            </w:r>
          </w:p>
          <w:p w14:paraId="75A6F89C" w14:textId="77777777" w:rsidR="00276031" w:rsidRDefault="00BC2249">
            <w:pPr>
              <w:numPr>
                <w:ilvl w:val="0"/>
                <w:numId w:val="11"/>
              </w:numPr>
              <w:contextualSpacing/>
            </w:pPr>
            <w:r>
              <w:t xml:space="preserve">Decongestants -  pseudoephedrine </w:t>
            </w:r>
          </w:p>
          <w:p w14:paraId="219C689E" w14:textId="77777777" w:rsidR="00276031" w:rsidRDefault="00BC2249">
            <w:pPr>
              <w:numPr>
                <w:ilvl w:val="0"/>
                <w:numId w:val="11"/>
              </w:numPr>
              <w:contextualSpacing/>
            </w:pPr>
            <w:r>
              <w:lastRenderedPageBreak/>
              <w:t>Weight loss medications</w:t>
            </w:r>
          </w:p>
          <w:p w14:paraId="08663744" w14:textId="77777777" w:rsidR="00276031" w:rsidRDefault="00BC2249">
            <w:pPr>
              <w:numPr>
                <w:ilvl w:val="0"/>
                <w:numId w:val="11"/>
              </w:numPr>
              <w:contextualSpacing/>
            </w:pPr>
            <w:r>
              <w:t>Stimulants or illicit drugs</w:t>
            </w:r>
          </w:p>
          <w:p w14:paraId="5462D237" w14:textId="77777777" w:rsidR="00276031" w:rsidRDefault="00BC2249">
            <w:pPr>
              <w:numPr>
                <w:ilvl w:val="0"/>
                <w:numId w:val="11"/>
              </w:numPr>
              <w:contextualSpacing/>
            </w:pPr>
            <w:r>
              <w:t>Renal Disease</w:t>
            </w:r>
          </w:p>
          <w:p w14:paraId="6E276FC1" w14:textId="77777777" w:rsidR="00276031" w:rsidRDefault="00BC2249">
            <w:pPr>
              <w:numPr>
                <w:ilvl w:val="0"/>
                <w:numId w:val="11"/>
              </w:numPr>
              <w:contextualSpacing/>
            </w:pPr>
            <w:r>
              <w:t>Renal artery stenosis</w:t>
            </w:r>
          </w:p>
          <w:p w14:paraId="79F72EE7" w14:textId="77777777" w:rsidR="00276031" w:rsidRDefault="00BC2249">
            <w:pPr>
              <w:numPr>
                <w:ilvl w:val="0"/>
                <w:numId w:val="11"/>
              </w:numPr>
              <w:contextualSpacing/>
            </w:pPr>
            <w:r>
              <w:t>CKD</w:t>
            </w:r>
          </w:p>
        </w:tc>
        <w:tc>
          <w:tcPr>
            <w:tcW w:w="4680" w:type="dxa"/>
            <w:shd w:val="clear" w:color="auto" w:fill="auto"/>
            <w:tcMar>
              <w:top w:w="100" w:type="dxa"/>
              <w:left w:w="100" w:type="dxa"/>
              <w:bottom w:w="100" w:type="dxa"/>
              <w:right w:w="100" w:type="dxa"/>
            </w:tcMar>
          </w:tcPr>
          <w:p w14:paraId="1ACF546C" w14:textId="77777777" w:rsidR="00276031" w:rsidRDefault="00BC2249">
            <w:pPr>
              <w:numPr>
                <w:ilvl w:val="0"/>
                <w:numId w:val="11"/>
              </w:numPr>
              <w:contextualSpacing/>
            </w:pPr>
            <w:r>
              <w:lastRenderedPageBreak/>
              <w:t>Hyperaldosteronism</w:t>
            </w:r>
          </w:p>
          <w:p w14:paraId="1EE67A7E" w14:textId="77777777" w:rsidR="00276031" w:rsidRDefault="00BC2249">
            <w:pPr>
              <w:numPr>
                <w:ilvl w:val="0"/>
                <w:numId w:val="11"/>
              </w:numPr>
              <w:contextualSpacing/>
            </w:pPr>
            <w:r>
              <w:t xml:space="preserve">Hypertension </w:t>
            </w:r>
          </w:p>
          <w:p w14:paraId="0AF603A7" w14:textId="77777777" w:rsidR="00276031" w:rsidRDefault="00BC2249">
            <w:pPr>
              <w:numPr>
                <w:ilvl w:val="0"/>
                <w:numId w:val="11"/>
              </w:numPr>
              <w:contextualSpacing/>
            </w:pPr>
            <w:r>
              <w:t>Unexplained hypokalemia</w:t>
            </w:r>
          </w:p>
          <w:p w14:paraId="1AF6C2E9" w14:textId="77777777" w:rsidR="00276031" w:rsidRDefault="00BC2249">
            <w:pPr>
              <w:numPr>
                <w:ilvl w:val="0"/>
                <w:numId w:val="11"/>
              </w:numPr>
              <w:contextualSpacing/>
            </w:pPr>
            <w:r>
              <w:t>Metabolic alkalosis</w:t>
            </w:r>
          </w:p>
          <w:p w14:paraId="07A022B0" w14:textId="77777777" w:rsidR="00276031" w:rsidRDefault="00BC2249">
            <w:pPr>
              <w:numPr>
                <w:ilvl w:val="0"/>
                <w:numId w:val="11"/>
              </w:numPr>
              <w:contextualSpacing/>
            </w:pPr>
            <w:r>
              <w:t xml:space="preserve">Obstructive sleep apnea </w:t>
            </w:r>
          </w:p>
          <w:p w14:paraId="255F7CB3" w14:textId="77777777" w:rsidR="00276031" w:rsidRDefault="00BC2249">
            <w:pPr>
              <w:numPr>
                <w:ilvl w:val="0"/>
                <w:numId w:val="11"/>
              </w:numPr>
              <w:contextualSpacing/>
            </w:pPr>
            <w:r>
              <w:t xml:space="preserve">Pheochromocytoma – paroxysmal HTN </w:t>
            </w:r>
          </w:p>
          <w:p w14:paraId="5B3FB2CC" w14:textId="77777777" w:rsidR="00276031" w:rsidRDefault="00BC2249">
            <w:pPr>
              <w:numPr>
                <w:ilvl w:val="0"/>
                <w:numId w:val="11"/>
              </w:numPr>
              <w:contextualSpacing/>
            </w:pPr>
            <w:r>
              <w:lastRenderedPageBreak/>
              <w:t>Cushing's syndrome</w:t>
            </w:r>
          </w:p>
          <w:p w14:paraId="35BB18CC" w14:textId="77777777" w:rsidR="00276031" w:rsidRDefault="00BC2249">
            <w:pPr>
              <w:numPr>
                <w:ilvl w:val="0"/>
                <w:numId w:val="11"/>
              </w:numPr>
              <w:contextualSpacing/>
            </w:pPr>
            <w:r>
              <w:t>Thyroid disorders</w:t>
            </w:r>
          </w:p>
          <w:p w14:paraId="65B31808" w14:textId="77777777" w:rsidR="00276031" w:rsidRDefault="00BC2249">
            <w:pPr>
              <w:numPr>
                <w:ilvl w:val="0"/>
                <w:numId w:val="11"/>
              </w:numPr>
              <w:contextualSpacing/>
            </w:pPr>
            <w:r>
              <w:t>Pregnancy</w:t>
            </w:r>
          </w:p>
          <w:p w14:paraId="22ADE784" w14:textId="77777777" w:rsidR="00276031" w:rsidRDefault="00BC2249">
            <w:pPr>
              <w:numPr>
                <w:ilvl w:val="0"/>
                <w:numId w:val="11"/>
              </w:numPr>
              <w:contextualSpacing/>
            </w:pPr>
            <w:r>
              <w:t>Coarctation of the aorta</w:t>
            </w:r>
          </w:p>
        </w:tc>
      </w:tr>
    </w:tbl>
    <w:p w14:paraId="3FA5F71B" w14:textId="77777777" w:rsidR="00276031" w:rsidRDefault="00276031"/>
    <w:p w14:paraId="5D05A96A" w14:textId="77777777" w:rsidR="00276031" w:rsidRDefault="00276031"/>
    <w:p w14:paraId="3D4122D9" w14:textId="77777777" w:rsidR="00276031" w:rsidRDefault="00276031"/>
    <w:p w14:paraId="06E2A26C" w14:textId="77777777" w:rsidR="00276031" w:rsidRDefault="00BC2249">
      <w:r>
        <w:rPr>
          <w:b/>
          <w:sz w:val="28"/>
          <w:szCs w:val="28"/>
        </w:rPr>
        <w:t>Be familiar with the complications of HTN</w:t>
      </w:r>
      <w:r>
        <w:t xml:space="preserve"> </w:t>
      </w:r>
    </w:p>
    <w:p w14:paraId="3F7DB691" w14:textId="77777777" w:rsidR="00276031" w:rsidRDefault="00BC2249">
      <w:r>
        <w:t>(Annotate table)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6031" w14:paraId="07B2B004" w14:textId="77777777">
        <w:tc>
          <w:tcPr>
            <w:tcW w:w="4680" w:type="dxa"/>
            <w:shd w:val="clear" w:color="auto" w:fill="auto"/>
            <w:tcMar>
              <w:top w:w="100" w:type="dxa"/>
              <w:left w:w="100" w:type="dxa"/>
              <w:bottom w:w="100" w:type="dxa"/>
              <w:right w:w="100" w:type="dxa"/>
            </w:tcMar>
          </w:tcPr>
          <w:p w14:paraId="54D1AE65" w14:textId="77777777" w:rsidR="00276031" w:rsidRDefault="00BC2249">
            <w:pPr>
              <w:numPr>
                <w:ilvl w:val="0"/>
                <w:numId w:val="18"/>
              </w:numPr>
              <w:contextualSpacing/>
            </w:pPr>
            <w:r>
              <w:t>LVH</w:t>
            </w:r>
          </w:p>
          <w:p w14:paraId="0B1C2ABE" w14:textId="77777777" w:rsidR="00276031" w:rsidRDefault="00BC2249">
            <w:pPr>
              <w:numPr>
                <w:ilvl w:val="0"/>
                <w:numId w:val="18"/>
              </w:numPr>
              <w:contextualSpacing/>
            </w:pPr>
            <w:r>
              <w:t>CHF</w:t>
            </w:r>
          </w:p>
          <w:p w14:paraId="52A06A87" w14:textId="77777777" w:rsidR="00276031" w:rsidRDefault="00BC2249">
            <w:pPr>
              <w:numPr>
                <w:ilvl w:val="0"/>
                <w:numId w:val="18"/>
              </w:numPr>
              <w:contextualSpacing/>
            </w:pPr>
            <w:r>
              <w:t>CAD</w:t>
            </w:r>
          </w:p>
          <w:p w14:paraId="6F239D06" w14:textId="77777777" w:rsidR="00276031" w:rsidRDefault="00BC2249">
            <w:pPr>
              <w:numPr>
                <w:ilvl w:val="0"/>
                <w:numId w:val="18"/>
              </w:numPr>
              <w:contextualSpacing/>
            </w:pPr>
            <w:r>
              <w:t>MI</w:t>
            </w:r>
          </w:p>
          <w:p w14:paraId="444BE32B" w14:textId="77777777" w:rsidR="00276031" w:rsidRDefault="00BC2249">
            <w:pPr>
              <w:numPr>
                <w:ilvl w:val="0"/>
                <w:numId w:val="18"/>
              </w:numPr>
              <w:contextualSpacing/>
            </w:pPr>
            <w:r>
              <w:t>Sudden Death</w:t>
            </w:r>
          </w:p>
          <w:p w14:paraId="2E56C95B" w14:textId="77777777" w:rsidR="00276031" w:rsidRDefault="00BC2249">
            <w:pPr>
              <w:numPr>
                <w:ilvl w:val="0"/>
                <w:numId w:val="18"/>
              </w:numPr>
              <w:contextualSpacing/>
            </w:pPr>
            <w:r>
              <w:t>Aortic Dissection</w:t>
            </w:r>
          </w:p>
          <w:p w14:paraId="52776EA4" w14:textId="77777777" w:rsidR="00276031" w:rsidRDefault="00BC2249">
            <w:pPr>
              <w:numPr>
                <w:ilvl w:val="0"/>
                <w:numId w:val="18"/>
              </w:numPr>
              <w:contextualSpacing/>
            </w:pPr>
            <w:r>
              <w:t>CVD</w:t>
            </w:r>
          </w:p>
        </w:tc>
        <w:tc>
          <w:tcPr>
            <w:tcW w:w="4680" w:type="dxa"/>
            <w:shd w:val="clear" w:color="auto" w:fill="auto"/>
            <w:tcMar>
              <w:top w:w="100" w:type="dxa"/>
              <w:left w:w="100" w:type="dxa"/>
              <w:bottom w:w="100" w:type="dxa"/>
              <w:right w:w="100" w:type="dxa"/>
            </w:tcMar>
          </w:tcPr>
          <w:p w14:paraId="4ADC6777" w14:textId="77777777" w:rsidR="00276031" w:rsidRDefault="00BC2249">
            <w:pPr>
              <w:numPr>
                <w:ilvl w:val="0"/>
                <w:numId w:val="18"/>
              </w:numPr>
              <w:contextualSpacing/>
            </w:pPr>
            <w:r>
              <w:t>Proteinuria</w:t>
            </w:r>
          </w:p>
          <w:p w14:paraId="047A0A90" w14:textId="77777777" w:rsidR="00276031" w:rsidRDefault="00BC2249">
            <w:pPr>
              <w:numPr>
                <w:ilvl w:val="0"/>
                <w:numId w:val="18"/>
              </w:numPr>
              <w:contextualSpacing/>
            </w:pPr>
            <w:r>
              <w:t>Renal Insufficiency</w:t>
            </w:r>
          </w:p>
          <w:p w14:paraId="58F3F0FB" w14:textId="77777777" w:rsidR="00276031" w:rsidRDefault="00BC2249">
            <w:pPr>
              <w:numPr>
                <w:ilvl w:val="0"/>
                <w:numId w:val="18"/>
              </w:numPr>
              <w:contextualSpacing/>
            </w:pPr>
            <w:r>
              <w:t>Atherosclerosis</w:t>
            </w:r>
          </w:p>
          <w:p w14:paraId="2170AFA4" w14:textId="77777777" w:rsidR="00276031" w:rsidRDefault="00BC2249">
            <w:pPr>
              <w:numPr>
                <w:ilvl w:val="0"/>
                <w:numId w:val="18"/>
              </w:numPr>
              <w:contextualSpacing/>
            </w:pPr>
            <w:r>
              <w:t>Retinopathy</w:t>
            </w:r>
          </w:p>
          <w:p w14:paraId="7B0EF3FA" w14:textId="77777777" w:rsidR="00276031" w:rsidRDefault="00BC2249">
            <w:pPr>
              <w:numPr>
                <w:ilvl w:val="0"/>
                <w:numId w:val="18"/>
              </w:numPr>
              <w:contextualSpacing/>
            </w:pPr>
            <w:r>
              <w:t>Decline in function- Vascular Dementia, Alzheimer’s Dx</w:t>
            </w:r>
          </w:p>
        </w:tc>
      </w:tr>
    </w:tbl>
    <w:p w14:paraId="6D173608" w14:textId="77777777" w:rsidR="00276031" w:rsidRDefault="00276031"/>
    <w:p w14:paraId="2E80D408" w14:textId="77777777" w:rsidR="00276031" w:rsidRDefault="00276031"/>
    <w:p w14:paraId="1F530BF4" w14:textId="77777777" w:rsidR="00276031" w:rsidRDefault="00BC2249">
      <w:r>
        <w:rPr>
          <w:b/>
          <w:sz w:val="28"/>
          <w:szCs w:val="28"/>
        </w:rPr>
        <w:t>Think about the clinical presentation of HTN</w:t>
      </w:r>
    </w:p>
    <w:p w14:paraId="4FFE4956" w14:textId="77777777" w:rsidR="00276031" w:rsidRDefault="00BC2249">
      <w:pPr>
        <w:numPr>
          <w:ilvl w:val="0"/>
          <w:numId w:val="27"/>
        </w:numPr>
        <w:contextualSpacing/>
      </w:pPr>
      <w:r>
        <w:t>Often initially not noticed- Preventative Screening imperative</w:t>
      </w:r>
    </w:p>
    <w:p w14:paraId="69503CD6" w14:textId="77777777" w:rsidR="00276031" w:rsidRDefault="00BC2249">
      <w:pPr>
        <w:numPr>
          <w:ilvl w:val="0"/>
          <w:numId w:val="27"/>
        </w:numPr>
        <w:contextualSpacing/>
      </w:pPr>
      <w:r>
        <w:t>Symptoms usually occur as consequences of end organ damage – stroke, renal dx, retinopathy, aortic dissection, sequelae of LVF</w:t>
      </w:r>
    </w:p>
    <w:p w14:paraId="463ABA5A" w14:textId="77777777" w:rsidR="00276031" w:rsidRDefault="00BC2249">
      <w:pPr>
        <w:numPr>
          <w:ilvl w:val="0"/>
          <w:numId w:val="27"/>
        </w:numPr>
        <w:contextualSpacing/>
      </w:pPr>
      <w:r>
        <w:t>2nd HTN – usually present with s/s consistent with the underlying cause</w:t>
      </w:r>
    </w:p>
    <w:p w14:paraId="560BFC04" w14:textId="77777777" w:rsidR="00276031" w:rsidRDefault="00BC2249">
      <w:r>
        <w:t>Notes:</w:t>
      </w:r>
    </w:p>
    <w:p w14:paraId="24CFFFD2" w14:textId="77777777" w:rsidR="00276031" w:rsidRDefault="00276031"/>
    <w:p w14:paraId="5A95D103" w14:textId="77777777" w:rsidR="00276031" w:rsidRDefault="00A00E88">
      <w:r>
        <w:rPr>
          <w:b/>
          <w:sz w:val="28"/>
          <w:szCs w:val="28"/>
        </w:rPr>
        <w:t>Understand the following HTN information</w:t>
      </w:r>
    </w:p>
    <w:p w14:paraId="408042FF" w14:textId="77777777" w:rsidR="00276031" w:rsidRDefault="00BC2249">
      <w:pPr>
        <w:numPr>
          <w:ilvl w:val="0"/>
          <w:numId w:val="25"/>
        </w:numPr>
        <w:contextualSpacing/>
      </w:pPr>
      <w:r>
        <w:t>Identify target organ damage</w:t>
      </w:r>
    </w:p>
    <w:p w14:paraId="1397017D" w14:textId="77777777" w:rsidR="00276031" w:rsidRDefault="00BC2249">
      <w:pPr>
        <w:numPr>
          <w:ilvl w:val="0"/>
          <w:numId w:val="25"/>
        </w:numPr>
        <w:contextualSpacing/>
      </w:pPr>
      <w:r>
        <w:t>Identify signs of secondary HTN</w:t>
      </w:r>
    </w:p>
    <w:p w14:paraId="2320CB83" w14:textId="77777777" w:rsidR="00276031" w:rsidRDefault="00BC2249">
      <w:pPr>
        <w:numPr>
          <w:ilvl w:val="0"/>
          <w:numId w:val="25"/>
        </w:numPr>
        <w:contextualSpacing/>
      </w:pPr>
      <w:r>
        <w:t>Identify reversible exacerbating factors</w:t>
      </w:r>
    </w:p>
    <w:p w14:paraId="3C2C35C9" w14:textId="77777777" w:rsidR="00276031" w:rsidRDefault="00BC2249">
      <w:pPr>
        <w:numPr>
          <w:ilvl w:val="0"/>
          <w:numId w:val="25"/>
        </w:numPr>
        <w:contextualSpacing/>
      </w:pPr>
      <w:r>
        <w:t>Develop baseline to document progression</w:t>
      </w:r>
    </w:p>
    <w:p w14:paraId="071827A8" w14:textId="77777777" w:rsidR="00276031" w:rsidRDefault="00BC2249">
      <w:r>
        <w:t>Notes:</w:t>
      </w:r>
    </w:p>
    <w:p w14:paraId="44B5FE05" w14:textId="77777777" w:rsidR="00276031" w:rsidRDefault="00276031"/>
    <w:p w14:paraId="14DEE32E" w14:textId="77777777" w:rsidR="00276031" w:rsidRDefault="00BC2249">
      <w:pPr>
        <w:pStyle w:val="Heading3"/>
      </w:pPr>
      <w:bookmarkStart w:id="5" w:name="_ebnrke7ngh3k" w:colFirst="0" w:colLast="0"/>
      <w:bookmarkEnd w:id="5"/>
      <w:r>
        <w:lastRenderedPageBreak/>
        <w:t>Your assessment should include at a minimum</w:t>
      </w:r>
    </w:p>
    <w:p w14:paraId="45BE1BA0" w14:textId="77777777" w:rsidR="00276031" w:rsidRDefault="00BC2249">
      <w:r>
        <w:t>(Annotate table)</w:t>
      </w:r>
    </w:p>
    <w:p w14:paraId="2936A0A5" w14:textId="77777777" w:rsidR="00276031" w:rsidRDefault="00276031"/>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6031" w14:paraId="5D4BA6AD" w14:textId="77777777">
        <w:tc>
          <w:tcPr>
            <w:tcW w:w="4680" w:type="dxa"/>
            <w:shd w:val="clear" w:color="auto" w:fill="auto"/>
            <w:tcMar>
              <w:top w:w="100" w:type="dxa"/>
              <w:left w:w="100" w:type="dxa"/>
              <w:bottom w:w="100" w:type="dxa"/>
              <w:right w:w="100" w:type="dxa"/>
            </w:tcMar>
          </w:tcPr>
          <w:p w14:paraId="2FBD936A" w14:textId="77777777" w:rsidR="00276031" w:rsidRDefault="00BC2249">
            <w:pPr>
              <w:numPr>
                <w:ilvl w:val="0"/>
                <w:numId w:val="20"/>
              </w:numPr>
              <w:contextualSpacing/>
            </w:pPr>
            <w:r>
              <w:t>Aggravating factors:</w:t>
            </w:r>
          </w:p>
          <w:p w14:paraId="16CD0933" w14:textId="77777777" w:rsidR="00276031" w:rsidRDefault="00BC2249">
            <w:pPr>
              <w:numPr>
                <w:ilvl w:val="0"/>
                <w:numId w:val="20"/>
              </w:numPr>
              <w:contextualSpacing/>
            </w:pPr>
            <w:r>
              <w:t>Medications</w:t>
            </w:r>
          </w:p>
          <w:p w14:paraId="52E6AC23" w14:textId="77777777" w:rsidR="00276031" w:rsidRDefault="00BC2249">
            <w:pPr>
              <w:numPr>
                <w:ilvl w:val="0"/>
                <w:numId w:val="20"/>
              </w:numPr>
              <w:contextualSpacing/>
            </w:pPr>
            <w:r>
              <w:t>ETOH</w:t>
            </w:r>
          </w:p>
          <w:p w14:paraId="7666A6E9" w14:textId="77777777" w:rsidR="00276031" w:rsidRDefault="00BC2249">
            <w:pPr>
              <w:numPr>
                <w:ilvl w:val="0"/>
                <w:numId w:val="20"/>
              </w:numPr>
              <w:contextualSpacing/>
            </w:pPr>
            <w:r>
              <w:t>Diet</w:t>
            </w:r>
          </w:p>
          <w:p w14:paraId="5B1E1D92" w14:textId="77777777" w:rsidR="00276031" w:rsidRDefault="00BC2249">
            <w:pPr>
              <w:numPr>
                <w:ilvl w:val="0"/>
                <w:numId w:val="20"/>
              </w:numPr>
              <w:contextualSpacing/>
            </w:pPr>
            <w:r>
              <w:t xml:space="preserve">Duration: </w:t>
            </w:r>
          </w:p>
          <w:p w14:paraId="2D615DA8" w14:textId="77777777" w:rsidR="00276031" w:rsidRDefault="00BC2249">
            <w:pPr>
              <w:numPr>
                <w:ilvl w:val="0"/>
                <w:numId w:val="20"/>
              </w:numPr>
              <w:contextualSpacing/>
            </w:pPr>
            <w:r>
              <w:t>Last known normal blood pressure</w:t>
            </w:r>
          </w:p>
          <w:p w14:paraId="0B52B3ED" w14:textId="77777777" w:rsidR="00276031" w:rsidRDefault="00BC2249">
            <w:pPr>
              <w:numPr>
                <w:ilvl w:val="0"/>
                <w:numId w:val="20"/>
              </w:numPr>
              <w:contextualSpacing/>
            </w:pPr>
            <w:r>
              <w:t>Previous attempts at treatment</w:t>
            </w:r>
          </w:p>
          <w:p w14:paraId="7ECD3FEB" w14:textId="77777777" w:rsidR="00276031" w:rsidRDefault="00BC2249">
            <w:pPr>
              <w:numPr>
                <w:ilvl w:val="0"/>
                <w:numId w:val="20"/>
              </w:numPr>
              <w:contextualSpacing/>
            </w:pPr>
            <w:r>
              <w:t>Medications</w:t>
            </w:r>
          </w:p>
          <w:p w14:paraId="231A1CC0" w14:textId="77777777" w:rsidR="00276031" w:rsidRDefault="00BC2249">
            <w:pPr>
              <w:numPr>
                <w:ilvl w:val="0"/>
                <w:numId w:val="20"/>
              </w:numPr>
              <w:contextualSpacing/>
            </w:pPr>
            <w:r>
              <w:t>Presence of risk factors for CV disease</w:t>
            </w:r>
          </w:p>
        </w:tc>
        <w:tc>
          <w:tcPr>
            <w:tcW w:w="4680" w:type="dxa"/>
            <w:shd w:val="clear" w:color="auto" w:fill="auto"/>
            <w:tcMar>
              <w:top w:w="100" w:type="dxa"/>
              <w:left w:w="100" w:type="dxa"/>
              <w:bottom w:w="100" w:type="dxa"/>
              <w:right w:w="100" w:type="dxa"/>
            </w:tcMar>
          </w:tcPr>
          <w:p w14:paraId="3BCDA753" w14:textId="77777777" w:rsidR="00276031" w:rsidRDefault="00BC2249">
            <w:pPr>
              <w:numPr>
                <w:ilvl w:val="0"/>
                <w:numId w:val="20"/>
              </w:numPr>
              <w:contextualSpacing/>
            </w:pPr>
            <w:r>
              <w:t>Smoking</w:t>
            </w:r>
          </w:p>
          <w:p w14:paraId="5B98F01F" w14:textId="77777777" w:rsidR="00276031" w:rsidRDefault="00BC2249">
            <w:pPr>
              <w:numPr>
                <w:ilvl w:val="0"/>
                <w:numId w:val="20"/>
              </w:numPr>
              <w:contextualSpacing/>
            </w:pPr>
            <w:r>
              <w:t>DM</w:t>
            </w:r>
          </w:p>
          <w:p w14:paraId="1540AE5B" w14:textId="77777777" w:rsidR="00276031" w:rsidRDefault="00BC2249">
            <w:pPr>
              <w:numPr>
                <w:ilvl w:val="0"/>
                <w:numId w:val="20"/>
              </w:numPr>
              <w:contextualSpacing/>
            </w:pPr>
            <w:r>
              <w:t xml:space="preserve">Dyslipidemia </w:t>
            </w:r>
          </w:p>
          <w:p w14:paraId="6D6D8B68" w14:textId="77777777" w:rsidR="00276031" w:rsidRDefault="00BC2249">
            <w:pPr>
              <w:numPr>
                <w:ilvl w:val="0"/>
                <w:numId w:val="20"/>
              </w:numPr>
              <w:contextualSpacing/>
            </w:pPr>
            <w:r>
              <w:t xml:space="preserve">Physical inactivity </w:t>
            </w:r>
          </w:p>
          <w:p w14:paraId="1E8A1762" w14:textId="77777777" w:rsidR="00276031" w:rsidRDefault="00BC2249">
            <w:pPr>
              <w:numPr>
                <w:ilvl w:val="0"/>
                <w:numId w:val="20"/>
              </w:numPr>
              <w:contextualSpacing/>
            </w:pPr>
            <w:r>
              <w:t>Family History</w:t>
            </w:r>
          </w:p>
          <w:p w14:paraId="32AFD528" w14:textId="77777777" w:rsidR="00276031" w:rsidRDefault="00BC2249">
            <w:pPr>
              <w:numPr>
                <w:ilvl w:val="0"/>
                <w:numId w:val="20"/>
              </w:numPr>
              <w:contextualSpacing/>
            </w:pPr>
            <w:r>
              <w:t>Sleep Apnea</w:t>
            </w:r>
          </w:p>
          <w:p w14:paraId="1E912F1C" w14:textId="77777777" w:rsidR="00276031" w:rsidRDefault="00BC2249">
            <w:pPr>
              <w:numPr>
                <w:ilvl w:val="0"/>
                <w:numId w:val="20"/>
              </w:numPr>
              <w:contextualSpacing/>
            </w:pPr>
            <w:r>
              <w:t>Snoring</w:t>
            </w:r>
          </w:p>
          <w:p w14:paraId="42C8F4E7" w14:textId="77777777" w:rsidR="00276031" w:rsidRDefault="00BC2249">
            <w:pPr>
              <w:numPr>
                <w:ilvl w:val="0"/>
                <w:numId w:val="20"/>
              </w:numPr>
              <w:contextualSpacing/>
            </w:pPr>
            <w:r>
              <w:t>Daytime somnolence</w:t>
            </w:r>
          </w:p>
          <w:p w14:paraId="32681072" w14:textId="77777777" w:rsidR="00276031" w:rsidRDefault="00BC2249">
            <w:pPr>
              <w:numPr>
                <w:ilvl w:val="0"/>
                <w:numId w:val="20"/>
              </w:numPr>
              <w:contextualSpacing/>
            </w:pPr>
            <w:r>
              <w:t>Psychosocial Factors</w:t>
            </w:r>
          </w:p>
        </w:tc>
      </w:tr>
    </w:tbl>
    <w:p w14:paraId="3A461CB4" w14:textId="77777777" w:rsidR="00276031" w:rsidRDefault="00276031"/>
    <w:p w14:paraId="2EC807C6" w14:textId="77777777" w:rsidR="00276031" w:rsidRDefault="00276031"/>
    <w:p w14:paraId="4ADEFD5D" w14:textId="77777777" w:rsidR="00276031" w:rsidRDefault="00BC2249">
      <w:r>
        <w:rPr>
          <w:b/>
          <w:sz w:val="28"/>
          <w:szCs w:val="28"/>
        </w:rPr>
        <w:t>Look for signs / Sx of target organ damage</w:t>
      </w:r>
    </w:p>
    <w:p w14:paraId="67AAA8BB" w14:textId="39077F6B" w:rsidR="00276031" w:rsidRDefault="00ED36F9">
      <w:pPr>
        <w:numPr>
          <w:ilvl w:val="0"/>
          <w:numId w:val="13"/>
        </w:numPr>
      </w:pPr>
      <w:r>
        <w:t>Heart:</w:t>
      </w:r>
      <w:r w:rsidR="00BC2249">
        <w:t xml:space="preserve"> Chest pain, palpitations, activity intolerance, </w:t>
      </w:r>
      <w:r>
        <w:t>etc.</w:t>
      </w:r>
    </w:p>
    <w:p w14:paraId="191806DF" w14:textId="77777777" w:rsidR="00276031" w:rsidRDefault="00BC2249">
      <w:pPr>
        <w:numPr>
          <w:ilvl w:val="0"/>
          <w:numId w:val="13"/>
        </w:numPr>
      </w:pPr>
      <w:r>
        <w:t>Brain: dizziness, confusion, transient loss of function</w:t>
      </w:r>
    </w:p>
    <w:p w14:paraId="49CC52EE" w14:textId="77777777" w:rsidR="00276031" w:rsidRDefault="00BC2249">
      <w:pPr>
        <w:numPr>
          <w:ilvl w:val="0"/>
          <w:numId w:val="13"/>
        </w:numPr>
      </w:pPr>
      <w:r>
        <w:t>Kidneys: history of renal disease</w:t>
      </w:r>
    </w:p>
    <w:p w14:paraId="3E965DF6" w14:textId="77777777" w:rsidR="00276031" w:rsidRDefault="00BC2249">
      <w:pPr>
        <w:numPr>
          <w:ilvl w:val="0"/>
          <w:numId w:val="13"/>
        </w:numPr>
      </w:pPr>
      <w:r>
        <w:t>Peripheral arterial disease: intermittent claudication</w:t>
      </w:r>
    </w:p>
    <w:p w14:paraId="299F769E" w14:textId="77777777" w:rsidR="00276031" w:rsidRDefault="00BC2249">
      <w:pPr>
        <w:numPr>
          <w:ilvl w:val="0"/>
          <w:numId w:val="13"/>
        </w:numPr>
      </w:pPr>
      <w:r>
        <w:t>Retinopathy: visual disturbances</w:t>
      </w:r>
    </w:p>
    <w:p w14:paraId="6596537A" w14:textId="77777777" w:rsidR="00276031" w:rsidRDefault="00BC2249">
      <w:r>
        <w:t>Notes:</w:t>
      </w:r>
    </w:p>
    <w:p w14:paraId="530D657B" w14:textId="77777777" w:rsidR="00276031" w:rsidRDefault="00276031"/>
    <w:p w14:paraId="43FB0AAE" w14:textId="77777777" w:rsidR="00276031" w:rsidRDefault="00BC2249">
      <w:pPr>
        <w:pStyle w:val="Heading3"/>
      </w:pPr>
      <w:bookmarkStart w:id="6" w:name="_hhc62p60j833" w:colFirst="0" w:colLast="0"/>
      <w:bookmarkEnd w:id="6"/>
      <w:r>
        <w:t>Review Metabolic Syndrome</w:t>
      </w:r>
    </w:p>
    <w:p w14:paraId="10D59DBD" w14:textId="77777777" w:rsidR="00276031" w:rsidRDefault="00BC2249">
      <w:pPr>
        <w:numPr>
          <w:ilvl w:val="0"/>
          <w:numId w:val="14"/>
        </w:numPr>
      </w:pPr>
      <w:r>
        <w:rPr>
          <w:b/>
          <w:u w:val="single"/>
        </w:rPr>
        <w:t>3</w:t>
      </w:r>
      <w:r>
        <w:rPr>
          <w:u w:val="single"/>
        </w:rPr>
        <w:t xml:space="preserve"> </w:t>
      </w:r>
      <w:r>
        <w:rPr>
          <w:b/>
          <w:u w:val="single"/>
        </w:rPr>
        <w:t>or more of the following</w:t>
      </w:r>
      <w:r>
        <w:t>:</w:t>
      </w:r>
    </w:p>
    <w:p w14:paraId="6E111E0B" w14:textId="77777777" w:rsidR="00276031" w:rsidRDefault="00BC2249">
      <w:pPr>
        <w:numPr>
          <w:ilvl w:val="1"/>
          <w:numId w:val="14"/>
        </w:numPr>
      </w:pPr>
      <w:r>
        <w:rPr>
          <w:b/>
        </w:rPr>
        <w:t xml:space="preserve">Abdominal obesity: </w:t>
      </w:r>
      <w:r>
        <w:t xml:space="preserve">Waist circumference &gt;40” men &gt;35” women </w:t>
      </w:r>
    </w:p>
    <w:p w14:paraId="21BA89A7" w14:textId="77777777" w:rsidR="00276031" w:rsidRDefault="00BC2249">
      <w:pPr>
        <w:numPr>
          <w:ilvl w:val="1"/>
          <w:numId w:val="14"/>
        </w:numPr>
      </w:pPr>
      <w:r>
        <w:rPr>
          <w:b/>
        </w:rPr>
        <w:t xml:space="preserve">Glucose intolerance: </w:t>
      </w:r>
      <w:r>
        <w:t>Fasting glucose &gt;110</w:t>
      </w:r>
    </w:p>
    <w:p w14:paraId="0C3F96AD" w14:textId="77777777" w:rsidR="00276031" w:rsidRDefault="00BC2249">
      <w:pPr>
        <w:numPr>
          <w:ilvl w:val="1"/>
          <w:numId w:val="14"/>
        </w:numPr>
      </w:pPr>
      <w:r>
        <w:rPr>
          <w:b/>
        </w:rPr>
        <w:t xml:space="preserve">High Triglycerides:  </w:t>
      </w:r>
      <w:r>
        <w:t>&gt;150</w:t>
      </w:r>
    </w:p>
    <w:p w14:paraId="7E841780" w14:textId="77777777" w:rsidR="00276031" w:rsidRDefault="00BC2249">
      <w:pPr>
        <w:numPr>
          <w:ilvl w:val="1"/>
          <w:numId w:val="14"/>
        </w:numPr>
      </w:pPr>
      <w:r>
        <w:rPr>
          <w:b/>
        </w:rPr>
        <w:t xml:space="preserve">HTN </w:t>
      </w:r>
      <w:r>
        <w:t>: &gt;130/85</w:t>
      </w:r>
    </w:p>
    <w:p w14:paraId="2C869398" w14:textId="77777777" w:rsidR="00276031" w:rsidRDefault="00BC2249">
      <w:pPr>
        <w:numPr>
          <w:ilvl w:val="1"/>
          <w:numId w:val="14"/>
        </w:numPr>
      </w:pPr>
      <w:r>
        <w:rPr>
          <w:b/>
        </w:rPr>
        <w:t xml:space="preserve">Low HDL: </w:t>
      </w:r>
      <w:r>
        <w:t>&lt;40</w:t>
      </w:r>
    </w:p>
    <w:p w14:paraId="41D8FF11" w14:textId="77777777" w:rsidR="00276031" w:rsidRDefault="00BC2249">
      <w:r>
        <w:t>Notes:</w:t>
      </w:r>
    </w:p>
    <w:p w14:paraId="3CBE08A4" w14:textId="77777777" w:rsidR="00276031" w:rsidRDefault="00276031"/>
    <w:p w14:paraId="615E50C5" w14:textId="77777777" w:rsidR="00276031" w:rsidRDefault="00276031"/>
    <w:p w14:paraId="7A4D838F" w14:textId="77777777" w:rsidR="00276031" w:rsidRDefault="00BC2249">
      <w:pPr>
        <w:ind w:left="720"/>
      </w:pPr>
      <w:r>
        <w:rPr>
          <w:b/>
          <w:sz w:val="28"/>
          <w:szCs w:val="28"/>
        </w:rPr>
        <w:t>Important aspects of the PE</w:t>
      </w:r>
    </w:p>
    <w:p w14:paraId="0ABCF7AB" w14:textId="77777777" w:rsidR="00276031" w:rsidRDefault="00BC2249">
      <w:pPr>
        <w:numPr>
          <w:ilvl w:val="0"/>
          <w:numId w:val="15"/>
        </w:numPr>
      </w:pPr>
      <w:r>
        <w:t>Accurate BP – 2 readings</w:t>
      </w:r>
    </w:p>
    <w:p w14:paraId="0E761232" w14:textId="77777777" w:rsidR="00276031" w:rsidRDefault="00BC2249">
      <w:pPr>
        <w:numPr>
          <w:ilvl w:val="0"/>
          <w:numId w:val="15"/>
        </w:numPr>
      </w:pPr>
      <w:r>
        <w:t>Height/Weight/BMI</w:t>
      </w:r>
    </w:p>
    <w:p w14:paraId="62A4CF0B" w14:textId="77777777" w:rsidR="00276031" w:rsidRDefault="00BC2249">
      <w:pPr>
        <w:numPr>
          <w:ilvl w:val="0"/>
          <w:numId w:val="15"/>
        </w:numPr>
      </w:pPr>
      <w:r>
        <w:t xml:space="preserve">Vascular Effects:  </w:t>
      </w:r>
    </w:p>
    <w:p w14:paraId="67A7D2C1" w14:textId="3257E93D" w:rsidR="00276031" w:rsidRDefault="00BC2249">
      <w:pPr>
        <w:numPr>
          <w:ilvl w:val="1"/>
          <w:numId w:val="15"/>
        </w:numPr>
      </w:pPr>
      <w:r>
        <w:t xml:space="preserve">Retinal exam: </w:t>
      </w:r>
      <w:r w:rsidR="00ED36F9">
        <w:t>Arterial</w:t>
      </w:r>
      <w:r>
        <w:t xml:space="preserve"> narrowing, AV nicking, exudate, hemorrhage,  papilledema </w:t>
      </w:r>
    </w:p>
    <w:p w14:paraId="2C4D1653" w14:textId="77777777" w:rsidR="00276031" w:rsidRDefault="00BC2249">
      <w:pPr>
        <w:numPr>
          <w:ilvl w:val="1"/>
          <w:numId w:val="15"/>
        </w:numPr>
      </w:pPr>
      <w:r>
        <w:t>Auscultate for carotid, femoral, renal artery, abd bruits</w:t>
      </w:r>
    </w:p>
    <w:p w14:paraId="245E2A52" w14:textId="77777777" w:rsidR="00276031" w:rsidRDefault="00BC2249">
      <w:pPr>
        <w:numPr>
          <w:ilvl w:val="0"/>
          <w:numId w:val="15"/>
        </w:numPr>
      </w:pPr>
      <w:r>
        <w:t>Thyromegaly, nodules</w:t>
      </w:r>
    </w:p>
    <w:p w14:paraId="4B8A6028" w14:textId="77777777" w:rsidR="00276031" w:rsidRDefault="00BC2249">
      <w:r>
        <w:t>Notes:</w:t>
      </w:r>
    </w:p>
    <w:p w14:paraId="1697CC9B" w14:textId="77777777" w:rsidR="00276031" w:rsidRDefault="00276031">
      <w:pPr>
        <w:ind w:left="720"/>
      </w:pPr>
    </w:p>
    <w:p w14:paraId="58910344" w14:textId="77777777" w:rsidR="00276031" w:rsidRDefault="00BC2249">
      <w:pPr>
        <w:ind w:left="720"/>
      </w:pPr>
      <w:r>
        <w:rPr>
          <w:b/>
          <w:sz w:val="28"/>
          <w:szCs w:val="28"/>
        </w:rPr>
        <w:t>Target organ damage &amp; secondary causes of HTN</w:t>
      </w:r>
    </w:p>
    <w:p w14:paraId="4E3720F1" w14:textId="77777777" w:rsidR="00276031" w:rsidRDefault="00BC2249">
      <w:pPr>
        <w:numPr>
          <w:ilvl w:val="0"/>
          <w:numId w:val="26"/>
        </w:numPr>
        <w:contextualSpacing/>
      </w:pPr>
      <w:r>
        <w:rPr>
          <w:u w:val="single"/>
        </w:rPr>
        <w:t>Derm</w:t>
      </w:r>
      <w:r>
        <w:t xml:space="preserve">: Signs of Cushing’s – </w:t>
      </w:r>
    </w:p>
    <w:p w14:paraId="33F7A434" w14:textId="784DC540" w:rsidR="00276031" w:rsidRDefault="00BC2249">
      <w:pPr>
        <w:ind w:left="720"/>
      </w:pPr>
      <w:r>
        <w:tab/>
        <w:t xml:space="preserve">Cause of secondary HTN (striae and </w:t>
      </w:r>
      <w:r w:rsidR="00ED36F9">
        <w:t>hirsutism</w:t>
      </w:r>
      <w:r>
        <w:t>)</w:t>
      </w:r>
    </w:p>
    <w:p w14:paraId="3E6332E3" w14:textId="77777777" w:rsidR="00A00E88" w:rsidRDefault="00A00E88" w:rsidP="00A00E88">
      <w:r>
        <w:t>Notes:</w:t>
      </w:r>
    </w:p>
    <w:p w14:paraId="7EA3F9B0" w14:textId="77777777" w:rsidR="00A00E88" w:rsidRDefault="00A00E88" w:rsidP="00A00E88"/>
    <w:p w14:paraId="73AEE339" w14:textId="77777777" w:rsidR="00276031" w:rsidRDefault="00BC2249">
      <w:pPr>
        <w:numPr>
          <w:ilvl w:val="0"/>
          <w:numId w:val="1"/>
        </w:numPr>
      </w:pPr>
      <w:r>
        <w:rPr>
          <w:u w:val="single"/>
        </w:rPr>
        <w:t>Cardio-Resp</w:t>
      </w:r>
      <w:r>
        <w:t>: Signs of Heart Failure, Aortic insufficiency</w:t>
      </w:r>
    </w:p>
    <w:p w14:paraId="174FFF84" w14:textId="77777777" w:rsidR="00276031" w:rsidRDefault="00BC2249">
      <w:pPr>
        <w:numPr>
          <w:ilvl w:val="1"/>
          <w:numId w:val="1"/>
        </w:numPr>
      </w:pPr>
      <w:r>
        <w:t>Rales, murmurs, tachycardia, S3, S4, lifts, heaves, displaced PMI, edema</w:t>
      </w:r>
    </w:p>
    <w:p w14:paraId="730A1D87" w14:textId="77777777" w:rsidR="00276031" w:rsidRDefault="00BC2249">
      <w:pPr>
        <w:numPr>
          <w:ilvl w:val="1"/>
          <w:numId w:val="1"/>
        </w:numPr>
      </w:pPr>
      <w:r>
        <w:rPr>
          <w:u w:val="single"/>
        </w:rPr>
        <w:t>Abd</w:t>
      </w:r>
      <w:r>
        <w:t>: masses, bruits, pulsation</w:t>
      </w:r>
    </w:p>
    <w:p w14:paraId="661BB52F" w14:textId="77777777" w:rsidR="00A00E88" w:rsidRDefault="00A00E88" w:rsidP="00A00E88">
      <w:r>
        <w:t>Notes:</w:t>
      </w:r>
    </w:p>
    <w:p w14:paraId="5002B0B4" w14:textId="77777777" w:rsidR="00A00E88" w:rsidRDefault="00A00E88" w:rsidP="00A00E88"/>
    <w:p w14:paraId="1241C10F" w14:textId="77777777" w:rsidR="00276031" w:rsidRDefault="00BC2249">
      <w:pPr>
        <w:numPr>
          <w:ilvl w:val="0"/>
          <w:numId w:val="1"/>
        </w:numPr>
      </w:pPr>
      <w:r>
        <w:rPr>
          <w:u w:val="single"/>
        </w:rPr>
        <w:t>Neuro</w:t>
      </w:r>
      <w:r>
        <w:t xml:space="preserve">:  focal deficits, h/o TIA or past stroke, cognitive impairment, visual field cuts </w:t>
      </w:r>
    </w:p>
    <w:p w14:paraId="7F9823DA" w14:textId="77777777" w:rsidR="00276031" w:rsidRDefault="00BC2249">
      <w:pPr>
        <w:numPr>
          <w:ilvl w:val="0"/>
          <w:numId w:val="3"/>
        </w:numPr>
      </w:pPr>
      <w:r>
        <w:rPr>
          <w:b/>
        </w:rPr>
        <w:t>Peripheral Vascular</w:t>
      </w:r>
    </w:p>
    <w:p w14:paraId="0AA4665F" w14:textId="77777777" w:rsidR="00276031" w:rsidRDefault="00BC2249">
      <w:pPr>
        <w:numPr>
          <w:ilvl w:val="1"/>
          <w:numId w:val="3"/>
        </w:numPr>
      </w:pPr>
      <w:r>
        <w:t>Femoral bruits</w:t>
      </w:r>
    </w:p>
    <w:p w14:paraId="5FF80DDF" w14:textId="77777777" w:rsidR="00276031" w:rsidRDefault="00BC2249">
      <w:pPr>
        <w:numPr>
          <w:ilvl w:val="1"/>
          <w:numId w:val="3"/>
        </w:numPr>
      </w:pPr>
      <w:r>
        <w:t xml:space="preserve">Femoral pulses (Delayed or absent in aortic coarctation) </w:t>
      </w:r>
    </w:p>
    <w:p w14:paraId="4A39092A" w14:textId="77777777" w:rsidR="00276031" w:rsidRDefault="00BC2249">
      <w:pPr>
        <w:numPr>
          <w:ilvl w:val="1"/>
          <w:numId w:val="3"/>
        </w:numPr>
      </w:pPr>
      <w:r>
        <w:t>Symmetrical pulses</w:t>
      </w:r>
    </w:p>
    <w:p w14:paraId="09217258" w14:textId="77777777" w:rsidR="00276031" w:rsidRDefault="00BC2249">
      <w:pPr>
        <w:numPr>
          <w:ilvl w:val="1"/>
          <w:numId w:val="3"/>
        </w:numPr>
      </w:pPr>
      <w:r>
        <w:t>Lower extremity shin hair loss (shiny)</w:t>
      </w:r>
    </w:p>
    <w:p w14:paraId="632C4487" w14:textId="77777777" w:rsidR="00276031" w:rsidRDefault="00BC2249">
      <w:pPr>
        <w:numPr>
          <w:ilvl w:val="1"/>
          <w:numId w:val="3"/>
        </w:numPr>
      </w:pPr>
      <w:r>
        <w:t xml:space="preserve">LE edema  </w:t>
      </w:r>
    </w:p>
    <w:p w14:paraId="344DCF7A" w14:textId="77777777" w:rsidR="00A00E88" w:rsidRDefault="00A00E88" w:rsidP="00A00E88">
      <w:r>
        <w:t>Notes:</w:t>
      </w:r>
    </w:p>
    <w:p w14:paraId="281D4C65" w14:textId="77777777" w:rsidR="00A00E88" w:rsidRDefault="00A00E88" w:rsidP="00A00E88"/>
    <w:p w14:paraId="070886B4" w14:textId="77777777" w:rsidR="00276031" w:rsidRDefault="00BC2249">
      <w:pPr>
        <w:numPr>
          <w:ilvl w:val="0"/>
          <w:numId w:val="3"/>
        </w:numPr>
      </w:pPr>
      <w:r>
        <w:rPr>
          <w:b/>
        </w:rPr>
        <w:t>HEENT</w:t>
      </w:r>
    </w:p>
    <w:p w14:paraId="6D2449DB" w14:textId="77777777" w:rsidR="00276031" w:rsidRDefault="00BC2249">
      <w:pPr>
        <w:numPr>
          <w:ilvl w:val="1"/>
          <w:numId w:val="3"/>
        </w:numPr>
      </w:pPr>
      <w:r>
        <w:t>Retinal Exam – Arteriole narrowing, AV nicking, exudate, hemorrhage, papilledema</w:t>
      </w:r>
    </w:p>
    <w:p w14:paraId="243245AE" w14:textId="77777777" w:rsidR="00276031" w:rsidRDefault="00BC2249">
      <w:pPr>
        <w:numPr>
          <w:ilvl w:val="1"/>
          <w:numId w:val="3"/>
        </w:numPr>
      </w:pPr>
      <w:r>
        <w:t>Oral Exam – Sleep Apnea</w:t>
      </w:r>
    </w:p>
    <w:p w14:paraId="37A7E613" w14:textId="77777777" w:rsidR="00276031" w:rsidRDefault="00BC2249">
      <w:pPr>
        <w:numPr>
          <w:ilvl w:val="1"/>
          <w:numId w:val="3"/>
        </w:numPr>
      </w:pPr>
      <w:r>
        <w:t xml:space="preserve">Palpate Thyroid </w:t>
      </w:r>
    </w:p>
    <w:p w14:paraId="3F3233C7" w14:textId="77777777" w:rsidR="00276031" w:rsidRDefault="00BC2249">
      <w:pPr>
        <w:numPr>
          <w:ilvl w:val="1"/>
          <w:numId w:val="3"/>
        </w:numPr>
      </w:pPr>
      <w:r>
        <w:t>Carotid Bruits</w:t>
      </w:r>
    </w:p>
    <w:p w14:paraId="03F94113" w14:textId="77777777" w:rsidR="00276031" w:rsidRDefault="00BC2249">
      <w:pPr>
        <w:numPr>
          <w:ilvl w:val="1"/>
          <w:numId w:val="3"/>
        </w:numPr>
      </w:pPr>
      <w:r>
        <w:t>Neck vein distension</w:t>
      </w:r>
    </w:p>
    <w:p w14:paraId="0C4218F9" w14:textId="77777777" w:rsidR="00A00E88" w:rsidRDefault="00A00E88" w:rsidP="00A00E88">
      <w:r>
        <w:t>Notes:</w:t>
      </w:r>
    </w:p>
    <w:p w14:paraId="5EC4BC3B" w14:textId="77777777" w:rsidR="00A00E88" w:rsidRDefault="00A00E88" w:rsidP="00A00E88"/>
    <w:p w14:paraId="3C7610FB" w14:textId="77777777" w:rsidR="00276031" w:rsidRDefault="00BC2249">
      <w:pPr>
        <w:pStyle w:val="Heading3"/>
        <w:ind w:left="720"/>
      </w:pPr>
      <w:bookmarkStart w:id="7" w:name="_sv6t6mxzjsgj" w:colFirst="0" w:colLast="0"/>
      <w:bookmarkEnd w:id="7"/>
      <w:r>
        <w:t>Reference images</w:t>
      </w:r>
    </w:p>
    <w:p w14:paraId="18763617" w14:textId="77777777" w:rsidR="00276031" w:rsidRDefault="00A00E88">
      <w:pPr>
        <w:ind w:left="720"/>
      </w:pPr>
      <w:r>
        <w:t>Go to U</w:t>
      </w:r>
      <w:r w:rsidR="00BC2249">
        <w:t>ptodate and search on ocular effects of hypertension to find an article with the following images:</w:t>
      </w:r>
    </w:p>
    <w:p w14:paraId="0A05E015" w14:textId="77777777" w:rsidR="00276031" w:rsidRDefault="00BC2249">
      <w:pPr>
        <w:numPr>
          <w:ilvl w:val="0"/>
          <w:numId w:val="17"/>
        </w:numPr>
        <w:contextualSpacing/>
      </w:pPr>
      <w:r>
        <w:t>Cotton wool spots ocular effects of hypertension--view images</w:t>
      </w:r>
    </w:p>
    <w:p w14:paraId="1E72434C" w14:textId="77777777" w:rsidR="00276031" w:rsidRDefault="00BC2249">
      <w:pPr>
        <w:numPr>
          <w:ilvl w:val="0"/>
          <w:numId w:val="17"/>
        </w:numPr>
        <w:contextualSpacing/>
      </w:pPr>
      <w:r>
        <w:t>Hypertensive retinopathy</w:t>
      </w:r>
    </w:p>
    <w:p w14:paraId="208C80E5" w14:textId="77777777" w:rsidR="00276031" w:rsidRDefault="00BC2249">
      <w:r>
        <w:t>Notes:</w:t>
      </w:r>
    </w:p>
    <w:p w14:paraId="49399334" w14:textId="77777777" w:rsidR="00276031" w:rsidRDefault="00276031">
      <w:pPr>
        <w:ind w:left="720"/>
      </w:pPr>
    </w:p>
    <w:p w14:paraId="40D10CB4" w14:textId="77777777" w:rsidR="00276031" w:rsidRDefault="00BC2249">
      <w:pPr>
        <w:ind w:left="720"/>
      </w:pPr>
      <w:r>
        <w:rPr>
          <w:b/>
          <w:sz w:val="28"/>
          <w:szCs w:val="28"/>
        </w:rPr>
        <w:t>Diagnostics</w:t>
      </w:r>
      <w:r w:rsidR="00B50516">
        <w:rPr>
          <w:b/>
          <w:sz w:val="28"/>
          <w:szCs w:val="28"/>
        </w:rPr>
        <w:t xml:space="preserve"> to understand when treating hypertension</w:t>
      </w:r>
    </w:p>
    <w:p w14:paraId="2EE134ED" w14:textId="77777777" w:rsidR="00276031" w:rsidRDefault="00BC2249">
      <w:pPr>
        <w:numPr>
          <w:ilvl w:val="0"/>
          <w:numId w:val="6"/>
        </w:numPr>
      </w:pPr>
      <w:r>
        <w:t>Electrolytes</w:t>
      </w:r>
    </w:p>
    <w:p w14:paraId="10B83248" w14:textId="77777777" w:rsidR="00276031" w:rsidRDefault="00BC2249">
      <w:pPr>
        <w:numPr>
          <w:ilvl w:val="0"/>
          <w:numId w:val="6"/>
        </w:numPr>
      </w:pPr>
      <w:r>
        <w:t xml:space="preserve">Creatinine </w:t>
      </w:r>
    </w:p>
    <w:p w14:paraId="056DA0E4" w14:textId="77777777" w:rsidR="00276031" w:rsidRDefault="00BC2249">
      <w:pPr>
        <w:numPr>
          <w:ilvl w:val="0"/>
          <w:numId w:val="6"/>
        </w:numPr>
      </w:pPr>
      <w:r>
        <w:t>Fasting glucose</w:t>
      </w:r>
    </w:p>
    <w:p w14:paraId="59C20F29" w14:textId="77777777" w:rsidR="00276031" w:rsidRDefault="00BC2249">
      <w:pPr>
        <w:numPr>
          <w:ilvl w:val="0"/>
          <w:numId w:val="6"/>
        </w:numPr>
      </w:pPr>
      <w:r>
        <w:t xml:space="preserve">Urinalysis </w:t>
      </w:r>
    </w:p>
    <w:p w14:paraId="04CC8AEA" w14:textId="77777777" w:rsidR="00276031" w:rsidRDefault="00BC2249">
      <w:pPr>
        <w:numPr>
          <w:ilvl w:val="0"/>
          <w:numId w:val="6"/>
        </w:numPr>
      </w:pPr>
      <w:r>
        <w:t xml:space="preserve">Lipid profile </w:t>
      </w:r>
    </w:p>
    <w:p w14:paraId="35F9DF84" w14:textId="77777777" w:rsidR="00276031" w:rsidRDefault="00BC2249">
      <w:pPr>
        <w:numPr>
          <w:ilvl w:val="0"/>
          <w:numId w:val="6"/>
        </w:numPr>
        <w:pBdr>
          <w:top w:val="nil"/>
          <w:left w:val="nil"/>
          <w:bottom w:val="nil"/>
          <w:right w:val="nil"/>
          <w:between w:val="nil"/>
        </w:pBdr>
        <w:rPr>
          <w:rFonts w:ascii="Noto Sans Symbols" w:eastAsia="Noto Sans Symbols" w:hAnsi="Noto Sans Symbols" w:cs="Noto Sans Symbols"/>
          <w:color w:val="000000"/>
        </w:rPr>
      </w:pPr>
      <w:r>
        <w:t>Abnormal EKG (LVH)</w:t>
      </w:r>
    </w:p>
    <w:p w14:paraId="4E00A0BF" w14:textId="77777777" w:rsidR="00276031" w:rsidRDefault="00BC2249">
      <w:pPr>
        <w:numPr>
          <w:ilvl w:val="0"/>
          <w:numId w:val="6"/>
        </w:numPr>
      </w:pPr>
      <w:r>
        <w:t>Echocardiogram (ejection fraction)</w:t>
      </w:r>
    </w:p>
    <w:p w14:paraId="09239868" w14:textId="77777777" w:rsidR="00276031" w:rsidRDefault="00BC2249">
      <w:r>
        <w:t>Notes:</w:t>
      </w:r>
    </w:p>
    <w:p w14:paraId="359A792A" w14:textId="77777777" w:rsidR="00276031" w:rsidRDefault="00276031"/>
    <w:p w14:paraId="0227209F" w14:textId="77777777" w:rsidR="00276031" w:rsidRDefault="00BC2249">
      <w:r>
        <w:rPr>
          <w:b/>
          <w:sz w:val="28"/>
          <w:szCs w:val="28"/>
        </w:rPr>
        <w:t xml:space="preserve">Pregnant Women </w:t>
      </w:r>
    </w:p>
    <w:p w14:paraId="321B1781" w14:textId="77777777" w:rsidR="00276031" w:rsidRDefault="00BC2249">
      <w:pPr>
        <w:numPr>
          <w:ilvl w:val="0"/>
          <w:numId w:val="21"/>
        </w:numPr>
        <w:contextualSpacing/>
      </w:pPr>
      <w:r>
        <w:t>ACE-I/ARB are contraindicated</w:t>
      </w:r>
    </w:p>
    <w:p w14:paraId="54617BFE" w14:textId="77777777" w:rsidR="00276031" w:rsidRPr="00B50516" w:rsidRDefault="00B50516">
      <w:pPr>
        <w:numPr>
          <w:ilvl w:val="0"/>
          <w:numId w:val="21"/>
        </w:numPr>
        <w:contextualSpacing/>
      </w:pPr>
      <w:r>
        <w:t>Treatment of HTN</w:t>
      </w:r>
      <w:r w:rsidR="00BC2249" w:rsidRPr="00B50516">
        <w:tab/>
      </w:r>
      <w:r w:rsidR="00BC2249" w:rsidRPr="00B50516">
        <w:tab/>
        <w:t xml:space="preserve">   </w:t>
      </w:r>
    </w:p>
    <w:p w14:paraId="3ADE9EBC" w14:textId="77777777" w:rsidR="00276031" w:rsidRDefault="00BC2249">
      <w:pPr>
        <w:numPr>
          <w:ilvl w:val="0"/>
          <w:numId w:val="21"/>
        </w:numPr>
        <w:contextualSpacing/>
      </w:pPr>
      <w:r>
        <w:t>Methyldopa</w:t>
      </w:r>
    </w:p>
    <w:p w14:paraId="097C5583" w14:textId="77777777" w:rsidR="00276031" w:rsidRDefault="00BC2249">
      <w:pPr>
        <w:numPr>
          <w:ilvl w:val="0"/>
          <w:numId w:val="21"/>
        </w:numPr>
        <w:contextualSpacing/>
      </w:pPr>
      <w:r>
        <w:lastRenderedPageBreak/>
        <w:t>Beta blockers</w:t>
      </w:r>
    </w:p>
    <w:p w14:paraId="01E93372" w14:textId="77777777" w:rsidR="00276031" w:rsidRDefault="00BC2249">
      <w:pPr>
        <w:numPr>
          <w:ilvl w:val="0"/>
          <w:numId w:val="8"/>
        </w:numPr>
      </w:pPr>
      <w:r>
        <w:t>Vasodilators</w:t>
      </w:r>
    </w:p>
    <w:p w14:paraId="6A67605F" w14:textId="77777777" w:rsidR="00276031" w:rsidRDefault="00BC2249">
      <w:r>
        <w:t>Notes:</w:t>
      </w:r>
    </w:p>
    <w:p w14:paraId="1AE9130E" w14:textId="77777777" w:rsidR="00276031" w:rsidRDefault="00276031"/>
    <w:p w14:paraId="7A8CB1D6" w14:textId="77777777" w:rsidR="00276031" w:rsidRDefault="00BC2249">
      <w:r>
        <w:rPr>
          <w:b/>
          <w:sz w:val="28"/>
          <w:szCs w:val="28"/>
        </w:rPr>
        <w:t>African Americans</w:t>
      </w:r>
    </w:p>
    <w:p w14:paraId="028F4FF7" w14:textId="77777777" w:rsidR="00276031" w:rsidRDefault="00BC2249">
      <w:pPr>
        <w:numPr>
          <w:ilvl w:val="0"/>
          <w:numId w:val="4"/>
        </w:numPr>
      </w:pPr>
      <w:r>
        <w:t>Prevalence and severity of HTN is elevated</w:t>
      </w:r>
    </w:p>
    <w:p w14:paraId="4EFB5587" w14:textId="77777777" w:rsidR="00276031" w:rsidRDefault="00BC2249">
      <w:pPr>
        <w:numPr>
          <w:ilvl w:val="0"/>
          <w:numId w:val="4"/>
        </w:numPr>
      </w:pPr>
      <w:r>
        <w:t>Generally respond best to Thiazide and CCB rather than ACE-I, monotherapy recommended for improved response to treatment</w:t>
      </w:r>
    </w:p>
    <w:p w14:paraId="1B0CE8A0" w14:textId="77777777" w:rsidR="00276031" w:rsidRDefault="00BC2249">
      <w:pPr>
        <w:numPr>
          <w:ilvl w:val="0"/>
          <w:numId w:val="4"/>
        </w:numPr>
      </w:pPr>
      <w:r>
        <w:t xml:space="preserve">Angioedema with ACE-I occurs 2-4x more frequently </w:t>
      </w:r>
    </w:p>
    <w:p w14:paraId="5944FEAA" w14:textId="77777777" w:rsidR="00276031" w:rsidRDefault="00BC2249">
      <w:r>
        <w:t>Notes:</w:t>
      </w:r>
    </w:p>
    <w:p w14:paraId="46EAB6F8" w14:textId="77777777" w:rsidR="00276031" w:rsidRDefault="00276031"/>
    <w:p w14:paraId="357A218F" w14:textId="77777777" w:rsidR="00276031" w:rsidRDefault="00BC2249">
      <w:r>
        <w:rPr>
          <w:b/>
          <w:sz w:val="28"/>
          <w:szCs w:val="28"/>
        </w:rPr>
        <w:t>Lifestyle Modifications</w:t>
      </w:r>
    </w:p>
    <w:p w14:paraId="29664025" w14:textId="77777777" w:rsidR="00276031" w:rsidRDefault="00BC2249" w:rsidP="00B50516">
      <w:pPr>
        <w:numPr>
          <w:ilvl w:val="0"/>
          <w:numId w:val="7"/>
        </w:numPr>
        <w:spacing w:after="0"/>
        <w:contextualSpacing/>
      </w:pPr>
      <w:r>
        <w:t>Review Dash diet</w:t>
      </w:r>
    </w:p>
    <w:p w14:paraId="52B79312" w14:textId="77777777" w:rsidR="00B50516" w:rsidRDefault="00BC2249" w:rsidP="00B50516">
      <w:pPr>
        <w:numPr>
          <w:ilvl w:val="0"/>
          <w:numId w:val="7"/>
        </w:numPr>
        <w:spacing w:after="0"/>
      </w:pPr>
      <w:r w:rsidRPr="00B50516">
        <w:t>Weight Loss: ca 1 mm Hg for every 1 pound</w:t>
      </w:r>
    </w:p>
    <w:p w14:paraId="67920C41" w14:textId="77777777" w:rsidR="00276031" w:rsidRPr="00B50516" w:rsidRDefault="00BC2249" w:rsidP="00B50516">
      <w:pPr>
        <w:numPr>
          <w:ilvl w:val="0"/>
          <w:numId w:val="7"/>
        </w:numPr>
        <w:spacing w:after="0"/>
      </w:pPr>
      <w:r w:rsidRPr="00B50516">
        <w:t xml:space="preserve">Decrease ETOH </w:t>
      </w:r>
    </w:p>
    <w:p w14:paraId="68ECF6F9" w14:textId="77777777" w:rsidR="00276031" w:rsidRDefault="00BC2249" w:rsidP="00B50516">
      <w:pPr>
        <w:numPr>
          <w:ilvl w:val="1"/>
          <w:numId w:val="7"/>
        </w:numPr>
        <w:spacing w:after="0"/>
      </w:pPr>
      <w:r>
        <w:t xml:space="preserve">Women - 1 drink/day women </w:t>
      </w:r>
    </w:p>
    <w:p w14:paraId="65CB94BB" w14:textId="77777777" w:rsidR="00276031" w:rsidRDefault="00BC2249" w:rsidP="00B50516">
      <w:pPr>
        <w:numPr>
          <w:ilvl w:val="1"/>
          <w:numId w:val="7"/>
        </w:numPr>
        <w:spacing w:after="0"/>
      </w:pPr>
      <w:r>
        <w:t>Men - 2 drinks/day</w:t>
      </w:r>
    </w:p>
    <w:p w14:paraId="4E15C7D0" w14:textId="77777777" w:rsidR="00276031" w:rsidRPr="00B50516" w:rsidRDefault="00BC2249" w:rsidP="00B50516">
      <w:pPr>
        <w:numPr>
          <w:ilvl w:val="0"/>
          <w:numId w:val="7"/>
        </w:numPr>
        <w:spacing w:after="0"/>
      </w:pPr>
      <w:r w:rsidRPr="00B50516">
        <w:t>Aerobic Exercise-30 min most days</w:t>
      </w:r>
    </w:p>
    <w:p w14:paraId="349F5666" w14:textId="77777777" w:rsidR="00276031" w:rsidRPr="00B50516" w:rsidRDefault="00BC2249" w:rsidP="00B50516">
      <w:pPr>
        <w:numPr>
          <w:ilvl w:val="0"/>
          <w:numId w:val="7"/>
        </w:numPr>
        <w:spacing w:after="0"/>
      </w:pPr>
      <w:r w:rsidRPr="00B50516">
        <w:t xml:space="preserve">Smoking Cessation </w:t>
      </w:r>
    </w:p>
    <w:p w14:paraId="5FC246BE" w14:textId="77777777" w:rsidR="00276031" w:rsidRPr="00B50516" w:rsidRDefault="00BC2249" w:rsidP="00B50516">
      <w:pPr>
        <w:numPr>
          <w:ilvl w:val="0"/>
          <w:numId w:val="7"/>
        </w:numPr>
        <w:spacing w:after="0"/>
      </w:pPr>
      <w:r w:rsidRPr="00B50516">
        <w:t>Stress Reduction</w:t>
      </w:r>
    </w:p>
    <w:p w14:paraId="3B20D000" w14:textId="77777777" w:rsidR="00276031" w:rsidRDefault="00BC2249" w:rsidP="00B50516">
      <w:pPr>
        <w:numPr>
          <w:ilvl w:val="1"/>
          <w:numId w:val="7"/>
        </w:numPr>
        <w:spacing w:after="0"/>
      </w:pPr>
      <w:r>
        <w:t>Yoga or meditation</w:t>
      </w:r>
    </w:p>
    <w:p w14:paraId="74D855D5" w14:textId="77777777" w:rsidR="00276031" w:rsidRDefault="00BC2249" w:rsidP="00B50516">
      <w:pPr>
        <w:numPr>
          <w:ilvl w:val="1"/>
          <w:numId w:val="7"/>
        </w:numPr>
        <w:spacing w:after="0"/>
      </w:pPr>
      <w:r>
        <w:t>Muscle relaxation</w:t>
      </w:r>
    </w:p>
    <w:p w14:paraId="2A61B14F" w14:textId="77777777" w:rsidR="00276031" w:rsidRDefault="00BC2249">
      <w:r>
        <w:t>Notes:</w:t>
      </w:r>
    </w:p>
    <w:p w14:paraId="00DBF0F4" w14:textId="77777777" w:rsidR="00276031" w:rsidRDefault="00276031"/>
    <w:p w14:paraId="10B77E89" w14:textId="77777777" w:rsidR="00276031" w:rsidRDefault="00BC2249">
      <w:r>
        <w:rPr>
          <w:b/>
          <w:sz w:val="28"/>
          <w:szCs w:val="28"/>
        </w:rPr>
        <w:t>Treatment goals</w:t>
      </w:r>
    </w:p>
    <w:p w14:paraId="6A7E0298" w14:textId="77777777" w:rsidR="00276031" w:rsidRDefault="00BC2249">
      <w:r>
        <w:t>Review when you should initiate treatment and what your goals are.</w:t>
      </w:r>
    </w:p>
    <w:p w14:paraId="7F3668BB" w14:textId="77777777" w:rsidR="00276031" w:rsidRDefault="00BC2249">
      <w:pPr>
        <w:numPr>
          <w:ilvl w:val="0"/>
          <w:numId w:val="9"/>
        </w:numPr>
      </w:pPr>
      <w:r>
        <w:t xml:space="preserve">Non-black population (including diabetics): </w:t>
      </w:r>
    </w:p>
    <w:p w14:paraId="655CB87B" w14:textId="77777777" w:rsidR="00276031" w:rsidRDefault="00BC2249">
      <w:pPr>
        <w:numPr>
          <w:ilvl w:val="1"/>
          <w:numId w:val="9"/>
        </w:numPr>
      </w:pPr>
      <w:r>
        <w:t>Thiazide, CCB, ACE or ARB</w:t>
      </w:r>
    </w:p>
    <w:p w14:paraId="311E2BEA" w14:textId="77777777" w:rsidR="00276031" w:rsidRDefault="00BC2249">
      <w:pPr>
        <w:numPr>
          <w:ilvl w:val="0"/>
          <w:numId w:val="9"/>
        </w:numPr>
        <w:contextualSpacing/>
      </w:pPr>
      <w:r>
        <w:t>Black population (including diabetics)</w:t>
      </w:r>
    </w:p>
    <w:p w14:paraId="6D8772B1" w14:textId="77777777" w:rsidR="00276031" w:rsidRDefault="00BC2249">
      <w:pPr>
        <w:numPr>
          <w:ilvl w:val="1"/>
          <w:numId w:val="9"/>
        </w:numPr>
      </w:pPr>
      <w:r>
        <w:t>Thiazide or CCB</w:t>
      </w:r>
    </w:p>
    <w:p w14:paraId="0047E378" w14:textId="77777777" w:rsidR="00276031" w:rsidRDefault="00BC2249">
      <w:pPr>
        <w:numPr>
          <w:ilvl w:val="0"/>
          <w:numId w:val="9"/>
        </w:numPr>
        <w:contextualSpacing/>
      </w:pPr>
      <w:r>
        <w:t>Age &gt;18 years w/CKD</w:t>
      </w:r>
    </w:p>
    <w:p w14:paraId="60EE2D1C" w14:textId="77777777" w:rsidR="00276031" w:rsidRDefault="00BC2249">
      <w:pPr>
        <w:numPr>
          <w:ilvl w:val="1"/>
          <w:numId w:val="9"/>
        </w:numPr>
      </w:pPr>
      <w:r>
        <w:t>ACE or ARB</w:t>
      </w:r>
    </w:p>
    <w:p w14:paraId="2C45860F" w14:textId="77777777" w:rsidR="00276031" w:rsidRDefault="00BC2249">
      <w:r>
        <w:t>Notes:</w:t>
      </w:r>
    </w:p>
    <w:p w14:paraId="0234AB1F" w14:textId="77777777" w:rsidR="00276031" w:rsidRDefault="00276031"/>
    <w:p w14:paraId="3995642F" w14:textId="77777777" w:rsidR="00276031" w:rsidRDefault="00BC2249">
      <w:r>
        <w:rPr>
          <w:b/>
          <w:sz w:val="28"/>
          <w:szCs w:val="28"/>
        </w:rPr>
        <w:t>Thiazide diuretics</w:t>
      </w:r>
    </w:p>
    <w:p w14:paraId="33312117" w14:textId="77777777" w:rsidR="00276031" w:rsidRDefault="00BC2249">
      <w:pPr>
        <w:numPr>
          <w:ilvl w:val="0"/>
          <w:numId w:val="10"/>
        </w:numPr>
      </w:pPr>
      <w:r>
        <w:t xml:space="preserve">Act by decreasing blood volume/cardiac output </w:t>
      </w:r>
    </w:p>
    <w:p w14:paraId="7ECF3ACE" w14:textId="77777777" w:rsidR="00276031" w:rsidRDefault="00BC2249">
      <w:pPr>
        <w:numPr>
          <w:ilvl w:val="0"/>
          <w:numId w:val="10"/>
        </w:numPr>
      </w:pPr>
      <w:r>
        <w:t>Decrease peripheral resistance during chronic therapy</w:t>
      </w:r>
    </w:p>
    <w:p w14:paraId="6F0FEDAA" w14:textId="77777777" w:rsidR="00276031" w:rsidRDefault="00BC2249">
      <w:pPr>
        <w:numPr>
          <w:ilvl w:val="0"/>
          <w:numId w:val="10"/>
        </w:numPr>
      </w:pPr>
      <w:r>
        <w:t>No added benefit of increasing HCTZ higher than 25mg daily – add 2</w:t>
      </w:r>
      <w:r>
        <w:rPr>
          <w:vertAlign w:val="superscript"/>
        </w:rPr>
        <w:t>nd</w:t>
      </w:r>
      <w:r>
        <w:t xml:space="preserve"> agent</w:t>
      </w:r>
    </w:p>
    <w:p w14:paraId="511D8446" w14:textId="77777777" w:rsidR="00276031" w:rsidRDefault="00BC2249">
      <w:pPr>
        <w:numPr>
          <w:ilvl w:val="0"/>
          <w:numId w:val="10"/>
        </w:numPr>
      </w:pPr>
      <w:r>
        <w:t>Drug of choice for pts with no comorbidities, African Americans,  obese individuals and elderly</w:t>
      </w:r>
    </w:p>
    <w:p w14:paraId="74685275" w14:textId="77777777" w:rsidR="00276031" w:rsidRDefault="00BC2249">
      <w:r>
        <w:t>Notes:</w:t>
      </w:r>
    </w:p>
    <w:p w14:paraId="61305B52" w14:textId="77777777" w:rsidR="00276031" w:rsidRDefault="00276031">
      <w:pPr>
        <w:rPr>
          <w:u w:val="single"/>
        </w:rPr>
      </w:pPr>
    </w:p>
    <w:p w14:paraId="172C4CB5" w14:textId="77777777" w:rsidR="00276031" w:rsidRDefault="00BC2249">
      <w:r>
        <w:rPr>
          <w:b/>
          <w:sz w:val="28"/>
          <w:szCs w:val="28"/>
        </w:rPr>
        <w:t>Side Effects/Precautions</w:t>
      </w:r>
    </w:p>
    <w:p w14:paraId="19876F28" w14:textId="77777777" w:rsidR="00276031" w:rsidRDefault="00BC2249">
      <w:pPr>
        <w:numPr>
          <w:ilvl w:val="0"/>
          <w:numId w:val="2"/>
        </w:numPr>
        <w:contextualSpacing/>
      </w:pPr>
      <w:r>
        <w:t>Hypokalemia</w:t>
      </w:r>
    </w:p>
    <w:p w14:paraId="7BC01C3B" w14:textId="77777777" w:rsidR="00276031" w:rsidRDefault="00BC2249">
      <w:pPr>
        <w:numPr>
          <w:ilvl w:val="0"/>
          <w:numId w:val="2"/>
        </w:numPr>
        <w:contextualSpacing/>
      </w:pPr>
      <w:r>
        <w:t>Hyponatremia</w:t>
      </w:r>
    </w:p>
    <w:p w14:paraId="1408074F" w14:textId="77777777" w:rsidR="00276031" w:rsidRDefault="00BC2249">
      <w:pPr>
        <w:numPr>
          <w:ilvl w:val="0"/>
          <w:numId w:val="2"/>
        </w:numPr>
        <w:contextualSpacing/>
      </w:pPr>
      <w:r>
        <w:t>Hyperglycemia</w:t>
      </w:r>
    </w:p>
    <w:p w14:paraId="130D2F8E" w14:textId="25B10DBC" w:rsidR="00276031" w:rsidRDefault="00ED36F9">
      <w:pPr>
        <w:numPr>
          <w:ilvl w:val="0"/>
          <w:numId w:val="2"/>
        </w:numPr>
        <w:contextualSpacing/>
      </w:pPr>
      <w:r>
        <w:t>Hyperuricemia</w:t>
      </w:r>
    </w:p>
    <w:p w14:paraId="7BE6037E" w14:textId="77777777" w:rsidR="00276031" w:rsidRDefault="00BC2249">
      <w:pPr>
        <w:numPr>
          <w:ilvl w:val="0"/>
          <w:numId w:val="2"/>
        </w:numPr>
        <w:contextualSpacing/>
      </w:pPr>
      <w:r>
        <w:t>Hyperlipidemia</w:t>
      </w:r>
    </w:p>
    <w:p w14:paraId="4220FFB8" w14:textId="77777777" w:rsidR="00276031" w:rsidRDefault="00BC2249">
      <w:pPr>
        <w:numPr>
          <w:ilvl w:val="0"/>
          <w:numId w:val="2"/>
        </w:numPr>
        <w:contextualSpacing/>
      </w:pPr>
      <w:r>
        <w:t>Not safe in renal and hepatic insuff</w:t>
      </w:r>
    </w:p>
    <w:p w14:paraId="06FF14EE" w14:textId="77777777" w:rsidR="00276031" w:rsidRDefault="00BC2249">
      <w:pPr>
        <w:numPr>
          <w:ilvl w:val="0"/>
          <w:numId w:val="2"/>
        </w:numPr>
        <w:contextualSpacing/>
      </w:pPr>
      <w:r w:rsidRPr="00B50516">
        <w:t>Favorable</w:t>
      </w:r>
      <w:r>
        <w:t xml:space="preserve"> - Osteoporosis</w:t>
      </w:r>
    </w:p>
    <w:p w14:paraId="02D2B533" w14:textId="77777777" w:rsidR="00276031" w:rsidRDefault="00BC2249">
      <w:r>
        <w:t>Notes:</w:t>
      </w:r>
    </w:p>
    <w:p w14:paraId="687E049F" w14:textId="77777777" w:rsidR="00276031" w:rsidRDefault="00276031"/>
    <w:p w14:paraId="45843037" w14:textId="77777777" w:rsidR="00276031" w:rsidRDefault="00BC2249">
      <w:pPr>
        <w:rPr>
          <w:b/>
        </w:rPr>
      </w:pPr>
      <w:r>
        <w:rPr>
          <w:b/>
          <w:sz w:val="28"/>
          <w:szCs w:val="28"/>
        </w:rPr>
        <w:t>Angiotensin Converting Enzyme Inhibitors (ACE-I)</w:t>
      </w:r>
    </w:p>
    <w:p w14:paraId="7B3A8066" w14:textId="77777777" w:rsidR="00276031" w:rsidRDefault="00BC2249">
      <w:pPr>
        <w:numPr>
          <w:ilvl w:val="0"/>
          <w:numId w:val="29"/>
        </w:numPr>
      </w:pPr>
      <w:r>
        <w:t>“-pril”</w:t>
      </w:r>
    </w:p>
    <w:p w14:paraId="0E5CC1C4" w14:textId="77777777" w:rsidR="00276031" w:rsidRDefault="00BC2249">
      <w:pPr>
        <w:numPr>
          <w:ilvl w:val="0"/>
          <w:numId w:val="29"/>
        </w:numPr>
      </w:pPr>
      <w:r>
        <w:t>Block conversion from Angiotensin I to angiotensin II</w:t>
      </w:r>
    </w:p>
    <w:p w14:paraId="178247A9" w14:textId="77777777" w:rsidR="00276031" w:rsidRDefault="00BC2249">
      <w:pPr>
        <w:numPr>
          <w:ilvl w:val="0"/>
          <w:numId w:val="29"/>
        </w:numPr>
      </w:pPr>
      <w:r>
        <w:rPr>
          <w:b/>
        </w:rPr>
        <w:t xml:space="preserve">First line therapy: </w:t>
      </w:r>
    </w:p>
    <w:p w14:paraId="7C03CE7F" w14:textId="77777777" w:rsidR="00276031" w:rsidRDefault="00BC2249">
      <w:pPr>
        <w:numPr>
          <w:ilvl w:val="1"/>
          <w:numId w:val="29"/>
        </w:numPr>
      </w:pPr>
      <w:r>
        <w:t>HF or LV dysfunction (Reverse remodeling)</w:t>
      </w:r>
    </w:p>
    <w:p w14:paraId="3915CF81" w14:textId="77777777" w:rsidR="00276031" w:rsidRDefault="00BC2249">
      <w:pPr>
        <w:numPr>
          <w:ilvl w:val="1"/>
          <w:numId w:val="29"/>
        </w:numPr>
      </w:pPr>
      <w:r>
        <w:t>DM</w:t>
      </w:r>
    </w:p>
    <w:p w14:paraId="14C65AF6" w14:textId="77777777" w:rsidR="00276031" w:rsidRDefault="00BC2249">
      <w:pPr>
        <w:numPr>
          <w:ilvl w:val="1"/>
          <w:numId w:val="29"/>
        </w:numPr>
      </w:pPr>
      <w:r>
        <w:t>Proteinuric kidney disease (renal protective)</w:t>
      </w:r>
    </w:p>
    <w:p w14:paraId="189C53B4" w14:textId="77777777" w:rsidR="00276031" w:rsidRDefault="00BC2249">
      <w:pPr>
        <w:numPr>
          <w:ilvl w:val="0"/>
          <w:numId w:val="29"/>
        </w:numPr>
      </w:pPr>
      <w:r>
        <w:rPr>
          <w:b/>
        </w:rPr>
        <w:t xml:space="preserve">Absolutely Contraindicated </w:t>
      </w:r>
      <w:r>
        <w:t>in Pregnancy/Breast feeding</w:t>
      </w:r>
    </w:p>
    <w:p w14:paraId="4043ED0B" w14:textId="77777777" w:rsidR="00276031" w:rsidRDefault="00BC2249">
      <w:pPr>
        <w:numPr>
          <w:ilvl w:val="0"/>
          <w:numId w:val="29"/>
        </w:numPr>
      </w:pPr>
      <w:r>
        <w:rPr>
          <w:b/>
        </w:rPr>
        <w:t xml:space="preserve">African Americans are more prone to angioedema </w:t>
      </w:r>
    </w:p>
    <w:p w14:paraId="08E991DF" w14:textId="77777777" w:rsidR="00276031" w:rsidRDefault="00BC2249">
      <w:pPr>
        <w:numPr>
          <w:ilvl w:val="1"/>
          <w:numId w:val="29"/>
        </w:numPr>
      </w:pPr>
      <w:r>
        <w:t xml:space="preserve">Can occur months to years after starting </w:t>
      </w:r>
    </w:p>
    <w:p w14:paraId="038DC772" w14:textId="77777777" w:rsidR="00276031" w:rsidRDefault="00BC2249">
      <w:pPr>
        <w:numPr>
          <w:ilvl w:val="1"/>
          <w:numId w:val="29"/>
        </w:numPr>
      </w:pPr>
      <w:r>
        <w:t xml:space="preserve">ACE angioedema not a normal allergic reaction </w:t>
      </w:r>
    </w:p>
    <w:p w14:paraId="71291310" w14:textId="77777777" w:rsidR="00276031" w:rsidRDefault="00BC2249">
      <w:pPr>
        <w:numPr>
          <w:ilvl w:val="1"/>
          <w:numId w:val="29"/>
        </w:numPr>
      </w:pPr>
      <w:r>
        <w:t xml:space="preserve">Treatment is removal of drug and supportive care (airway management) </w:t>
      </w:r>
    </w:p>
    <w:p w14:paraId="4FCD44EC" w14:textId="77777777" w:rsidR="00276031" w:rsidRDefault="00BC2249">
      <w:pPr>
        <w:numPr>
          <w:ilvl w:val="0"/>
          <w:numId w:val="29"/>
        </w:numPr>
      </w:pPr>
      <w:r>
        <w:t xml:space="preserve">Cough (dry and irritating) - 5 to 20% </w:t>
      </w:r>
    </w:p>
    <w:p w14:paraId="10D9F22C" w14:textId="77777777" w:rsidR="00276031" w:rsidRDefault="00BC2249">
      <w:pPr>
        <w:numPr>
          <w:ilvl w:val="1"/>
          <w:numId w:val="29"/>
        </w:numPr>
      </w:pPr>
      <w:r>
        <w:lastRenderedPageBreak/>
        <w:t>More common in women and black patients</w:t>
      </w:r>
    </w:p>
    <w:p w14:paraId="142C2CB2" w14:textId="77777777" w:rsidR="00276031" w:rsidRDefault="00BC2249">
      <w:pPr>
        <w:numPr>
          <w:ilvl w:val="1"/>
          <w:numId w:val="29"/>
        </w:numPr>
      </w:pPr>
      <w:r>
        <w:t>Should stop within 4 days when medication stopped</w:t>
      </w:r>
    </w:p>
    <w:p w14:paraId="7DBB70AB" w14:textId="77777777" w:rsidR="00276031" w:rsidRDefault="00BC2249">
      <w:pPr>
        <w:numPr>
          <w:ilvl w:val="0"/>
          <w:numId w:val="29"/>
        </w:numPr>
      </w:pPr>
      <w:r>
        <w:t>Hyperkalemia (5% of patients)</w:t>
      </w:r>
    </w:p>
    <w:p w14:paraId="1ADE3F51" w14:textId="77777777" w:rsidR="00276031" w:rsidRDefault="00BC2249">
      <w:pPr>
        <w:numPr>
          <w:ilvl w:val="0"/>
          <w:numId w:val="29"/>
        </w:numPr>
      </w:pPr>
      <w:r>
        <w:t>Renal Insufficiency (Baseline Serum Creatinine &lt;3.0 mg/dl is safe)</w:t>
      </w:r>
    </w:p>
    <w:p w14:paraId="5B2FCF2E" w14:textId="77777777" w:rsidR="00276031" w:rsidRDefault="00BC2249">
      <w:pPr>
        <w:numPr>
          <w:ilvl w:val="0"/>
          <w:numId w:val="29"/>
        </w:numPr>
      </w:pPr>
      <w:r>
        <w:t>Hypotension (Restart at half dose)</w:t>
      </w:r>
    </w:p>
    <w:p w14:paraId="542BFFDC" w14:textId="77777777" w:rsidR="00276031" w:rsidRDefault="00BC2249">
      <w:r>
        <w:t>Notes:</w:t>
      </w:r>
    </w:p>
    <w:p w14:paraId="37038732" w14:textId="77777777" w:rsidR="00276031" w:rsidRDefault="00276031"/>
    <w:p w14:paraId="1D664EB3" w14:textId="77777777" w:rsidR="00276031" w:rsidRDefault="00BC2249">
      <w:pPr>
        <w:rPr>
          <w:b/>
        </w:rPr>
      </w:pPr>
      <w:r>
        <w:rPr>
          <w:b/>
          <w:sz w:val="28"/>
          <w:szCs w:val="28"/>
        </w:rPr>
        <w:t>Angiotensin II Receptor Blockers</w:t>
      </w:r>
    </w:p>
    <w:p w14:paraId="78E5F214" w14:textId="77777777" w:rsidR="00276031" w:rsidRDefault="00BC2249">
      <w:pPr>
        <w:numPr>
          <w:ilvl w:val="0"/>
          <w:numId w:val="30"/>
        </w:numPr>
      </w:pPr>
      <w:r>
        <w:t>Patients who do not tolerate an ACE-I</w:t>
      </w:r>
    </w:p>
    <w:p w14:paraId="2884ED4B" w14:textId="77777777" w:rsidR="00276031" w:rsidRDefault="00BC2249">
      <w:pPr>
        <w:numPr>
          <w:ilvl w:val="0"/>
          <w:numId w:val="30"/>
        </w:numPr>
      </w:pPr>
      <w:r>
        <w:t>“- sartan”</w:t>
      </w:r>
    </w:p>
    <w:p w14:paraId="0E900BD3" w14:textId="77777777" w:rsidR="00276031" w:rsidRDefault="00BC2249">
      <w:pPr>
        <w:numPr>
          <w:ilvl w:val="0"/>
          <w:numId w:val="30"/>
        </w:numPr>
      </w:pPr>
      <w:r>
        <w:t>Relative contraindication:</w:t>
      </w:r>
      <w:bookmarkStart w:id="8" w:name="_GoBack"/>
      <w:bookmarkEnd w:id="8"/>
    </w:p>
    <w:p w14:paraId="47224C42" w14:textId="77777777" w:rsidR="00276031" w:rsidRDefault="00BC2249">
      <w:pPr>
        <w:numPr>
          <w:ilvl w:val="1"/>
          <w:numId w:val="30"/>
        </w:numPr>
      </w:pPr>
      <w:r>
        <w:t>Previous angioedema with ACE</w:t>
      </w:r>
    </w:p>
    <w:p w14:paraId="09D45912" w14:textId="77777777" w:rsidR="00276031" w:rsidRDefault="00BC2249">
      <w:pPr>
        <w:numPr>
          <w:ilvl w:val="1"/>
          <w:numId w:val="30"/>
        </w:numPr>
      </w:pPr>
      <w:r>
        <w:t>2% will have reaction with ARB as well</w:t>
      </w:r>
    </w:p>
    <w:p w14:paraId="3269B9E4" w14:textId="77777777" w:rsidR="00276031" w:rsidRDefault="00BC2249">
      <w:pPr>
        <w:numPr>
          <w:ilvl w:val="0"/>
          <w:numId w:val="30"/>
        </w:numPr>
      </w:pPr>
      <w:r>
        <w:t>In general do not co administer with ACE</w:t>
      </w:r>
    </w:p>
    <w:p w14:paraId="1D0D3C11" w14:textId="77777777" w:rsidR="00276031" w:rsidRDefault="00BC2249">
      <w:pPr>
        <w:numPr>
          <w:ilvl w:val="1"/>
          <w:numId w:val="30"/>
        </w:numPr>
      </w:pPr>
      <w:r>
        <w:t>Only benefit with late stage CHF</w:t>
      </w:r>
    </w:p>
    <w:p w14:paraId="1FC622A8" w14:textId="77777777" w:rsidR="00276031" w:rsidRDefault="00BC2249">
      <w:pPr>
        <w:numPr>
          <w:ilvl w:val="0"/>
          <w:numId w:val="30"/>
        </w:numPr>
      </w:pPr>
      <w:r>
        <w:t xml:space="preserve">Peak effect 4-6 weeks </w:t>
      </w:r>
    </w:p>
    <w:p w14:paraId="0F2C4FA4" w14:textId="77777777" w:rsidR="00276031" w:rsidRDefault="00BC2249">
      <w:pPr>
        <w:numPr>
          <w:ilvl w:val="0"/>
          <w:numId w:val="30"/>
        </w:numPr>
      </w:pPr>
      <w:r>
        <w:t>Proteinuria control is equal to ACE-I</w:t>
      </w:r>
    </w:p>
    <w:p w14:paraId="31F7FA6E" w14:textId="77777777" w:rsidR="00276031" w:rsidRDefault="00BC2249">
      <w:r>
        <w:t>Notes:</w:t>
      </w:r>
    </w:p>
    <w:p w14:paraId="114F1C1D" w14:textId="77777777" w:rsidR="00276031" w:rsidRDefault="00276031"/>
    <w:p w14:paraId="22F64952" w14:textId="77777777" w:rsidR="00276031" w:rsidRDefault="00BC2249">
      <w:pPr>
        <w:rPr>
          <w:b/>
        </w:rPr>
      </w:pPr>
      <w:r>
        <w:rPr>
          <w:b/>
          <w:sz w:val="28"/>
          <w:szCs w:val="28"/>
        </w:rPr>
        <w:t>Calcium Channel Blockers (CCB)</w:t>
      </w:r>
    </w:p>
    <w:p w14:paraId="5D679EE3" w14:textId="77777777" w:rsidR="00276031" w:rsidRDefault="00BC2249">
      <w:pPr>
        <w:numPr>
          <w:ilvl w:val="0"/>
          <w:numId w:val="32"/>
        </w:numPr>
      </w:pPr>
      <w:r>
        <w:t>Myocardial (non-dihydropiridine) and vascular smooth muscle relaxation</w:t>
      </w:r>
    </w:p>
    <w:p w14:paraId="6B474AF8" w14:textId="77777777" w:rsidR="00276031" w:rsidRPr="00B50516" w:rsidRDefault="00BC2249">
      <w:pPr>
        <w:numPr>
          <w:ilvl w:val="0"/>
          <w:numId w:val="32"/>
        </w:numPr>
      </w:pPr>
      <w:r w:rsidRPr="00B50516">
        <w:t>Dihydropyridines – Amlodipine (Norvasc)</w:t>
      </w:r>
    </w:p>
    <w:p w14:paraId="29140A80" w14:textId="77777777" w:rsidR="00276031" w:rsidRPr="00B50516" w:rsidRDefault="00BC2249">
      <w:pPr>
        <w:numPr>
          <w:ilvl w:val="1"/>
          <w:numId w:val="32"/>
        </w:numPr>
      </w:pPr>
      <w:r w:rsidRPr="00B50516">
        <w:t>Peripheral vasculature</w:t>
      </w:r>
    </w:p>
    <w:p w14:paraId="00E39477" w14:textId="77777777" w:rsidR="00276031" w:rsidRPr="00B50516" w:rsidRDefault="00BC2249">
      <w:pPr>
        <w:numPr>
          <w:ilvl w:val="1"/>
          <w:numId w:val="32"/>
        </w:numPr>
      </w:pPr>
      <w:r w:rsidRPr="00B50516">
        <w:t xml:space="preserve">Adverse Effects: Peripheral Edema </w:t>
      </w:r>
    </w:p>
    <w:p w14:paraId="35C3430B" w14:textId="77777777" w:rsidR="00276031" w:rsidRPr="00B50516" w:rsidRDefault="00BC2249">
      <w:pPr>
        <w:numPr>
          <w:ilvl w:val="2"/>
          <w:numId w:val="32"/>
        </w:numPr>
        <w:contextualSpacing/>
      </w:pPr>
      <w:r w:rsidRPr="00B50516">
        <w:t>Women</w:t>
      </w:r>
    </w:p>
    <w:p w14:paraId="1EEFBE1D" w14:textId="77777777" w:rsidR="00276031" w:rsidRPr="00B50516" w:rsidRDefault="00BC2249">
      <w:pPr>
        <w:numPr>
          <w:ilvl w:val="2"/>
          <w:numId w:val="32"/>
        </w:numPr>
        <w:contextualSpacing/>
      </w:pPr>
      <w:r w:rsidRPr="00B50516">
        <w:t>Doses &gt;5 mg</w:t>
      </w:r>
    </w:p>
    <w:p w14:paraId="6E5D178E" w14:textId="77777777" w:rsidR="00276031" w:rsidRPr="00B50516" w:rsidRDefault="00BC2249">
      <w:pPr>
        <w:numPr>
          <w:ilvl w:val="2"/>
          <w:numId w:val="32"/>
        </w:numPr>
        <w:contextualSpacing/>
      </w:pPr>
      <w:r w:rsidRPr="00B50516">
        <w:t>Adding Ace decreases edema</w:t>
      </w:r>
    </w:p>
    <w:p w14:paraId="045D8532" w14:textId="77777777" w:rsidR="00276031" w:rsidRPr="00B50516" w:rsidRDefault="00BC2249">
      <w:pPr>
        <w:numPr>
          <w:ilvl w:val="0"/>
          <w:numId w:val="32"/>
        </w:numPr>
      </w:pPr>
      <w:r w:rsidRPr="00B50516">
        <w:t>Non-Dihydropyridines – Diltiazem, Verapamil</w:t>
      </w:r>
    </w:p>
    <w:p w14:paraId="12CB8424" w14:textId="77777777" w:rsidR="00276031" w:rsidRDefault="00BC2249">
      <w:pPr>
        <w:numPr>
          <w:ilvl w:val="1"/>
          <w:numId w:val="32"/>
        </w:numPr>
      </w:pPr>
      <w:r>
        <w:t>Negative inotrope</w:t>
      </w:r>
    </w:p>
    <w:p w14:paraId="24991CAA" w14:textId="77777777" w:rsidR="00276031" w:rsidRDefault="00BC2249">
      <w:pPr>
        <w:numPr>
          <w:ilvl w:val="1"/>
          <w:numId w:val="32"/>
        </w:numPr>
      </w:pPr>
      <w:r>
        <w:lastRenderedPageBreak/>
        <w:t>Peripheral vasculature and cardiac tissue</w:t>
      </w:r>
    </w:p>
    <w:p w14:paraId="20ED7974" w14:textId="77777777" w:rsidR="00276031" w:rsidRDefault="00BC2249">
      <w:pPr>
        <w:numPr>
          <w:ilvl w:val="1"/>
          <w:numId w:val="32"/>
        </w:numPr>
      </w:pPr>
      <w:r>
        <w:t>Slow AV node conduction</w:t>
      </w:r>
    </w:p>
    <w:p w14:paraId="51592CDC" w14:textId="77777777" w:rsidR="00276031" w:rsidRDefault="00BC2249">
      <w:pPr>
        <w:numPr>
          <w:ilvl w:val="1"/>
          <w:numId w:val="32"/>
        </w:numPr>
      </w:pPr>
      <w:r>
        <w:t>Rate control</w:t>
      </w:r>
    </w:p>
    <w:p w14:paraId="651AC5F7" w14:textId="77777777" w:rsidR="00276031" w:rsidRDefault="00BC2249">
      <w:pPr>
        <w:numPr>
          <w:ilvl w:val="1"/>
          <w:numId w:val="32"/>
        </w:numPr>
      </w:pPr>
      <w:r>
        <w:t xml:space="preserve">Reynaud's Favorable </w:t>
      </w:r>
    </w:p>
    <w:p w14:paraId="4F2990F6" w14:textId="77777777" w:rsidR="00276031" w:rsidRDefault="00BC2249">
      <w:r>
        <w:t>Notes:</w:t>
      </w:r>
    </w:p>
    <w:p w14:paraId="08AB0D5B" w14:textId="77777777" w:rsidR="00276031" w:rsidRDefault="00276031"/>
    <w:p w14:paraId="252C0353" w14:textId="77777777" w:rsidR="00276031" w:rsidRDefault="00BC2249">
      <w:r>
        <w:rPr>
          <w:b/>
          <w:sz w:val="28"/>
          <w:szCs w:val="28"/>
        </w:rPr>
        <w:t>CCB adverse effects</w:t>
      </w:r>
    </w:p>
    <w:p w14:paraId="24884186" w14:textId="77777777" w:rsidR="00276031" w:rsidRDefault="00BC2249">
      <w:pPr>
        <w:numPr>
          <w:ilvl w:val="0"/>
          <w:numId w:val="33"/>
        </w:numPr>
      </w:pPr>
      <w:r>
        <w:t>Peripheral edema</w:t>
      </w:r>
    </w:p>
    <w:p w14:paraId="1A467844" w14:textId="77777777" w:rsidR="00276031" w:rsidRDefault="00BC2249">
      <w:pPr>
        <w:numPr>
          <w:ilvl w:val="0"/>
          <w:numId w:val="33"/>
        </w:numPr>
      </w:pPr>
      <w:r>
        <w:t>Hypotension</w:t>
      </w:r>
    </w:p>
    <w:p w14:paraId="1C80803A" w14:textId="77777777" w:rsidR="00276031" w:rsidRDefault="00BC2249">
      <w:pPr>
        <w:numPr>
          <w:ilvl w:val="0"/>
          <w:numId w:val="33"/>
        </w:numPr>
      </w:pPr>
      <w:r>
        <w:t>Flushing</w:t>
      </w:r>
    </w:p>
    <w:p w14:paraId="08C3FB67" w14:textId="77777777" w:rsidR="00276031" w:rsidRDefault="00BC2249">
      <w:pPr>
        <w:numPr>
          <w:ilvl w:val="0"/>
          <w:numId w:val="33"/>
        </w:numPr>
      </w:pPr>
      <w:r>
        <w:t>Nasal congestion</w:t>
      </w:r>
    </w:p>
    <w:p w14:paraId="61905916" w14:textId="77777777" w:rsidR="00276031" w:rsidRDefault="00BC2249">
      <w:pPr>
        <w:numPr>
          <w:ilvl w:val="0"/>
          <w:numId w:val="33"/>
        </w:numPr>
      </w:pPr>
      <w:r>
        <w:t>Tachycardia</w:t>
      </w:r>
    </w:p>
    <w:p w14:paraId="79B68372" w14:textId="77777777" w:rsidR="00276031" w:rsidRDefault="00BC2249">
      <w:pPr>
        <w:numPr>
          <w:ilvl w:val="0"/>
          <w:numId w:val="33"/>
        </w:numPr>
      </w:pPr>
      <w:r>
        <w:t>Dizziness</w:t>
      </w:r>
    </w:p>
    <w:p w14:paraId="69DDA02D" w14:textId="77777777" w:rsidR="00276031" w:rsidRDefault="00BC2249">
      <w:pPr>
        <w:numPr>
          <w:ilvl w:val="0"/>
          <w:numId w:val="33"/>
        </w:numPr>
      </w:pPr>
      <w:r>
        <w:t>Nausea</w:t>
      </w:r>
    </w:p>
    <w:p w14:paraId="7656D09C" w14:textId="77777777" w:rsidR="00276031" w:rsidRDefault="00BC2249">
      <w:pPr>
        <w:numPr>
          <w:ilvl w:val="0"/>
          <w:numId w:val="33"/>
        </w:numPr>
      </w:pPr>
      <w:r>
        <w:t>Nervousness</w:t>
      </w:r>
    </w:p>
    <w:p w14:paraId="7B8DF0F2" w14:textId="77777777" w:rsidR="00276031" w:rsidRDefault="00BC2249">
      <w:pPr>
        <w:numPr>
          <w:ilvl w:val="0"/>
          <w:numId w:val="33"/>
        </w:numPr>
      </w:pPr>
      <w:r>
        <w:t>Bowel Changes/constipation</w:t>
      </w:r>
    </w:p>
    <w:p w14:paraId="0F6172EC" w14:textId="77777777" w:rsidR="00276031" w:rsidRDefault="00BC2249">
      <w:r>
        <w:t>Notes:</w:t>
      </w:r>
    </w:p>
    <w:p w14:paraId="288276B7" w14:textId="77777777" w:rsidR="00276031" w:rsidRDefault="00276031"/>
    <w:p w14:paraId="3011200D" w14:textId="77777777" w:rsidR="00276031" w:rsidRDefault="00BC2249">
      <w:pPr>
        <w:pStyle w:val="Heading3"/>
      </w:pPr>
      <w:bookmarkStart w:id="9" w:name="_74vcnligmvr6" w:colFirst="0" w:colLast="0"/>
      <w:bookmarkEnd w:id="9"/>
      <w:r>
        <w:t>Management for older adults</w:t>
      </w:r>
    </w:p>
    <w:p w14:paraId="1C0756D6" w14:textId="77777777" w:rsidR="00276031" w:rsidRDefault="00BC2249">
      <w:pPr>
        <w:numPr>
          <w:ilvl w:val="0"/>
          <w:numId w:val="22"/>
        </w:numPr>
      </w:pPr>
      <w:r>
        <w:t>Thiazide diuretic decrease morbidity and mortality in CVA, CHF, MI</w:t>
      </w:r>
    </w:p>
    <w:p w14:paraId="609B077D" w14:textId="77777777" w:rsidR="00276031" w:rsidRDefault="00BC2249">
      <w:pPr>
        <w:numPr>
          <w:ilvl w:val="0"/>
          <w:numId w:val="22"/>
        </w:numPr>
      </w:pPr>
      <w:r>
        <w:t>Observe closely for:</w:t>
      </w:r>
    </w:p>
    <w:p w14:paraId="367B25A5" w14:textId="77777777" w:rsidR="00276031" w:rsidRDefault="00BC2249">
      <w:pPr>
        <w:numPr>
          <w:ilvl w:val="1"/>
          <w:numId w:val="22"/>
        </w:numPr>
      </w:pPr>
      <w:r>
        <w:t>Dehydration</w:t>
      </w:r>
    </w:p>
    <w:p w14:paraId="2D5FFF9D" w14:textId="77777777" w:rsidR="00276031" w:rsidRDefault="00BC2249">
      <w:pPr>
        <w:numPr>
          <w:ilvl w:val="1"/>
          <w:numId w:val="22"/>
        </w:numPr>
      </w:pPr>
      <w:r>
        <w:t>Orthostatic hypotension</w:t>
      </w:r>
    </w:p>
    <w:p w14:paraId="56DDE740" w14:textId="77777777" w:rsidR="00276031" w:rsidRDefault="00BC2249">
      <w:pPr>
        <w:numPr>
          <w:ilvl w:val="1"/>
          <w:numId w:val="22"/>
        </w:numPr>
      </w:pPr>
      <w:r>
        <w:t xml:space="preserve">Hypokalemia </w:t>
      </w:r>
    </w:p>
    <w:p w14:paraId="19FD6B74" w14:textId="77777777" w:rsidR="00276031" w:rsidRPr="00B50516" w:rsidRDefault="00BC2249">
      <w:pPr>
        <w:numPr>
          <w:ilvl w:val="0"/>
          <w:numId w:val="22"/>
        </w:numPr>
      </w:pPr>
      <w:r w:rsidRPr="00B50516">
        <w:t>Start low and go slow – prevent falls</w:t>
      </w:r>
    </w:p>
    <w:p w14:paraId="2A0FF584" w14:textId="77777777" w:rsidR="00276031" w:rsidRDefault="00BC2249">
      <w:r>
        <w:t>Notes:</w:t>
      </w:r>
    </w:p>
    <w:p w14:paraId="414AA185" w14:textId="77777777" w:rsidR="00276031" w:rsidRDefault="00276031"/>
    <w:p w14:paraId="6723399D" w14:textId="77777777" w:rsidR="00276031" w:rsidRDefault="00BC2249">
      <w:r>
        <w:rPr>
          <w:b/>
          <w:sz w:val="28"/>
          <w:szCs w:val="28"/>
        </w:rPr>
        <w:t>General management</w:t>
      </w:r>
    </w:p>
    <w:p w14:paraId="4D66351E" w14:textId="77777777" w:rsidR="00276031" w:rsidRDefault="00BC2249">
      <w:pPr>
        <w:numPr>
          <w:ilvl w:val="0"/>
          <w:numId w:val="23"/>
        </w:numPr>
      </w:pPr>
      <w:r>
        <w:lastRenderedPageBreak/>
        <w:t>Return one month after starting agent</w:t>
      </w:r>
    </w:p>
    <w:p w14:paraId="6510AE1E" w14:textId="77777777" w:rsidR="00276031" w:rsidRDefault="00BC2249">
      <w:pPr>
        <w:numPr>
          <w:ilvl w:val="1"/>
          <w:numId w:val="23"/>
        </w:numPr>
      </w:pPr>
      <w:r>
        <w:t>Improves compliance</w:t>
      </w:r>
    </w:p>
    <w:p w14:paraId="4BF49628" w14:textId="77777777" w:rsidR="00276031" w:rsidRDefault="00BC2249">
      <w:pPr>
        <w:numPr>
          <w:ilvl w:val="0"/>
          <w:numId w:val="23"/>
        </w:numPr>
      </w:pPr>
      <w:r>
        <w:t>Maximize compliance</w:t>
      </w:r>
    </w:p>
    <w:p w14:paraId="01314D88" w14:textId="77777777" w:rsidR="00276031" w:rsidRDefault="00BC2249">
      <w:pPr>
        <w:numPr>
          <w:ilvl w:val="1"/>
          <w:numId w:val="23"/>
        </w:numPr>
      </w:pPr>
      <w:r>
        <w:t>Work with patients to reduce adverse effects</w:t>
      </w:r>
    </w:p>
    <w:p w14:paraId="5B781B71" w14:textId="77777777" w:rsidR="00276031" w:rsidRDefault="00BC2249">
      <w:pPr>
        <w:numPr>
          <w:ilvl w:val="2"/>
          <w:numId w:val="23"/>
        </w:numPr>
      </w:pPr>
      <w:r>
        <w:t>Pt education on what to look for</w:t>
      </w:r>
    </w:p>
    <w:p w14:paraId="29C1B15E" w14:textId="77777777" w:rsidR="00276031" w:rsidRDefault="00BC2249">
      <w:pPr>
        <w:numPr>
          <w:ilvl w:val="2"/>
          <w:numId w:val="23"/>
        </w:numPr>
      </w:pPr>
      <w:r>
        <w:t>Switch to another agent if necessary</w:t>
      </w:r>
    </w:p>
    <w:p w14:paraId="06BE36FF" w14:textId="77777777" w:rsidR="00276031" w:rsidRDefault="00BC2249">
      <w:r>
        <w:t>Notes:</w:t>
      </w:r>
    </w:p>
    <w:p w14:paraId="4A5091EE" w14:textId="77777777" w:rsidR="00276031" w:rsidRDefault="00276031"/>
    <w:p w14:paraId="0FFB2145" w14:textId="77777777" w:rsidR="00276031" w:rsidRDefault="00B50516">
      <w:pPr>
        <w:pStyle w:val="Heading3"/>
      </w:pPr>
      <w:bookmarkStart w:id="10" w:name="_fjw5ezuhmvei" w:colFirst="0" w:colLast="0"/>
      <w:bookmarkEnd w:id="10"/>
      <w:r>
        <w:t>General treatment contraindications</w:t>
      </w:r>
    </w:p>
    <w:p w14:paraId="30380452" w14:textId="77777777" w:rsidR="00276031" w:rsidRDefault="00BC2249">
      <w:r>
        <w:t>Make notes for each contraindication to reinforce your recall</w:t>
      </w:r>
      <w:r w:rsidR="00B50516">
        <w:t>:</w:t>
      </w:r>
    </w:p>
    <w:tbl>
      <w:tblPr>
        <w:tblStyle w:val="a2"/>
        <w:tblW w:w="9510" w:type="dxa"/>
        <w:tblLayout w:type="fixed"/>
        <w:tblLook w:val="0400" w:firstRow="0" w:lastRow="0" w:firstColumn="0" w:lastColumn="0" w:noHBand="0" w:noVBand="1"/>
      </w:tblPr>
      <w:tblGrid>
        <w:gridCol w:w="2760"/>
        <w:gridCol w:w="2220"/>
        <w:gridCol w:w="4530"/>
      </w:tblGrid>
      <w:tr w:rsidR="00276031" w14:paraId="2AFCF70E" w14:textId="77777777">
        <w:trPr>
          <w:trHeight w:val="700"/>
        </w:trPr>
        <w:tc>
          <w:tcPr>
            <w:tcW w:w="27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700A96BA" w14:textId="77777777" w:rsidR="00276031" w:rsidRDefault="00BC2249">
            <w:r>
              <w:rPr>
                <w:b/>
              </w:rPr>
              <w:t>AHA, ACC and CDC 2013 Suggested HTN Drug choice by medical condition</w:t>
            </w:r>
          </w:p>
        </w:tc>
        <w:tc>
          <w:tcPr>
            <w:tcW w:w="222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61454EB6" w14:textId="77777777" w:rsidR="00276031" w:rsidRDefault="00BC2249">
            <w:pPr>
              <w:ind w:right="300"/>
            </w:pPr>
            <w:r>
              <w:rPr>
                <w:b/>
              </w:rPr>
              <w:t>Drug</w:t>
            </w:r>
          </w:p>
        </w:tc>
        <w:tc>
          <w:tcPr>
            <w:tcW w:w="453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3AE980BF" w14:textId="77777777" w:rsidR="00276031" w:rsidRDefault="00BC2249">
            <w:pPr>
              <w:ind w:right="1710"/>
              <w:rPr>
                <w:b/>
              </w:rPr>
            </w:pPr>
            <w:r>
              <w:rPr>
                <w:b/>
              </w:rPr>
              <w:t>Notes</w:t>
            </w:r>
          </w:p>
        </w:tc>
      </w:tr>
      <w:tr w:rsidR="00276031" w14:paraId="7529B76C" w14:textId="77777777">
        <w:trPr>
          <w:trHeight w:val="1160"/>
        </w:trPr>
        <w:tc>
          <w:tcPr>
            <w:tcW w:w="27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459E9B7E" w14:textId="77777777" w:rsidR="00276031" w:rsidRDefault="00BC2249">
            <w:r>
              <w:t>Systolic HF</w:t>
            </w:r>
          </w:p>
        </w:tc>
        <w:tc>
          <w:tcPr>
            <w:tcW w:w="222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70C00E95" w14:textId="77777777" w:rsidR="00276031" w:rsidRDefault="00BC2249">
            <w:r>
              <w:t>ACE or ARB, BB, Diuretic</w:t>
            </w:r>
          </w:p>
        </w:tc>
        <w:tc>
          <w:tcPr>
            <w:tcW w:w="453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12FC53DB" w14:textId="77777777" w:rsidR="00276031" w:rsidRDefault="00276031"/>
        </w:tc>
      </w:tr>
      <w:tr w:rsidR="00276031" w14:paraId="353E14EA" w14:textId="77777777">
        <w:trPr>
          <w:trHeight w:val="1160"/>
        </w:trPr>
        <w:tc>
          <w:tcPr>
            <w:tcW w:w="27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5C6E9348" w14:textId="77777777" w:rsidR="00276031" w:rsidRDefault="00BC2249">
            <w:r>
              <w:t>Post MI</w:t>
            </w:r>
          </w:p>
        </w:tc>
        <w:tc>
          <w:tcPr>
            <w:tcW w:w="222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19152479" w14:textId="77777777" w:rsidR="00276031" w:rsidRDefault="00BC2249">
            <w:r>
              <w:t>ACE or ARB, BB</w:t>
            </w:r>
          </w:p>
        </w:tc>
        <w:tc>
          <w:tcPr>
            <w:tcW w:w="453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5B24FE56" w14:textId="77777777" w:rsidR="00276031" w:rsidRDefault="00276031"/>
        </w:tc>
      </w:tr>
      <w:tr w:rsidR="00276031" w14:paraId="19DA7FAA" w14:textId="77777777">
        <w:trPr>
          <w:trHeight w:val="1160"/>
        </w:trPr>
        <w:tc>
          <w:tcPr>
            <w:tcW w:w="27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29B52F86" w14:textId="77777777" w:rsidR="00276031" w:rsidRDefault="00BC2249">
            <w:r>
              <w:t>Proteinuric CKD</w:t>
            </w:r>
          </w:p>
        </w:tc>
        <w:tc>
          <w:tcPr>
            <w:tcW w:w="222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26ECEB57" w14:textId="77777777" w:rsidR="00276031" w:rsidRDefault="00BC2249">
            <w:r>
              <w:t>ACE or ARB</w:t>
            </w:r>
          </w:p>
        </w:tc>
        <w:tc>
          <w:tcPr>
            <w:tcW w:w="4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6A0D4344" w14:textId="77777777" w:rsidR="00276031" w:rsidRDefault="00276031"/>
        </w:tc>
      </w:tr>
      <w:tr w:rsidR="00276031" w14:paraId="0051F064" w14:textId="77777777">
        <w:trPr>
          <w:trHeight w:val="1160"/>
        </w:trPr>
        <w:tc>
          <w:tcPr>
            <w:tcW w:w="27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6E606F2D" w14:textId="77777777" w:rsidR="00276031" w:rsidRDefault="00BC2249">
            <w:r>
              <w:t>Angina</w:t>
            </w:r>
          </w:p>
        </w:tc>
        <w:tc>
          <w:tcPr>
            <w:tcW w:w="222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04960A10" w14:textId="77777777" w:rsidR="00276031" w:rsidRDefault="00BC2249">
            <w:r>
              <w:t>BB, CCB</w:t>
            </w:r>
          </w:p>
        </w:tc>
        <w:tc>
          <w:tcPr>
            <w:tcW w:w="453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0B0CACE8" w14:textId="77777777" w:rsidR="00276031" w:rsidRDefault="00276031"/>
        </w:tc>
      </w:tr>
      <w:tr w:rsidR="00276031" w14:paraId="3D7169A5" w14:textId="77777777">
        <w:trPr>
          <w:trHeight w:val="2020"/>
        </w:trPr>
        <w:tc>
          <w:tcPr>
            <w:tcW w:w="27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627FD0F7" w14:textId="77777777" w:rsidR="00276031" w:rsidRDefault="00BC2249">
            <w:r>
              <w:lastRenderedPageBreak/>
              <w:t>Afib/flutter rate control</w:t>
            </w:r>
          </w:p>
        </w:tc>
        <w:tc>
          <w:tcPr>
            <w:tcW w:w="222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5C808D1D" w14:textId="77777777" w:rsidR="00276031" w:rsidRDefault="00BC2249">
            <w:r>
              <w:t>BB, nondihydropyridine CCB</w:t>
            </w:r>
          </w:p>
        </w:tc>
        <w:tc>
          <w:tcPr>
            <w:tcW w:w="4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4AB283A7" w14:textId="77777777" w:rsidR="00276031" w:rsidRDefault="00276031"/>
        </w:tc>
      </w:tr>
    </w:tbl>
    <w:p w14:paraId="42EEBFD3" w14:textId="77777777" w:rsidR="00276031" w:rsidRDefault="00276031"/>
    <w:p w14:paraId="5C41D62C" w14:textId="77777777" w:rsidR="00B50516" w:rsidRDefault="00B50516" w:rsidP="00B50516">
      <w:pPr>
        <w:pStyle w:val="Heading3"/>
      </w:pPr>
      <w:bookmarkStart w:id="11" w:name="_k1jzm5bo5n4" w:colFirst="0" w:colLast="0"/>
      <w:bookmarkEnd w:id="11"/>
      <w:r>
        <w:t>General treatment contraindications</w:t>
      </w:r>
    </w:p>
    <w:p w14:paraId="64C22BA0" w14:textId="77777777" w:rsidR="00276031" w:rsidRDefault="00BC2249">
      <w:r>
        <w:t>Make notes for each contraindication to reinforce your recall</w:t>
      </w:r>
    </w:p>
    <w:tbl>
      <w:tblPr>
        <w:tblStyle w:val="a3"/>
        <w:tblW w:w="9510" w:type="dxa"/>
        <w:tblLayout w:type="fixed"/>
        <w:tblLook w:val="0400" w:firstRow="0" w:lastRow="0" w:firstColumn="0" w:lastColumn="0" w:noHBand="0" w:noVBand="1"/>
      </w:tblPr>
      <w:tblGrid>
        <w:gridCol w:w="2730"/>
        <w:gridCol w:w="2280"/>
        <w:gridCol w:w="4500"/>
      </w:tblGrid>
      <w:tr w:rsidR="00276031" w14:paraId="3CCC224C" w14:textId="77777777">
        <w:trPr>
          <w:trHeight w:val="1100"/>
        </w:trPr>
        <w:tc>
          <w:tcPr>
            <w:tcW w:w="273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08108A92" w14:textId="77777777" w:rsidR="00276031" w:rsidRDefault="00BC2249">
            <w:r>
              <w:rPr>
                <w:b/>
              </w:rPr>
              <w:t>Contraindication</w:t>
            </w:r>
          </w:p>
        </w:tc>
        <w:tc>
          <w:tcPr>
            <w:tcW w:w="228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7DA0B6A9" w14:textId="77777777" w:rsidR="00276031" w:rsidRDefault="00BC2249">
            <w:r>
              <w:rPr>
                <w:b/>
              </w:rPr>
              <w:t>Drug</w:t>
            </w:r>
          </w:p>
        </w:tc>
        <w:tc>
          <w:tcPr>
            <w:tcW w:w="450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tcPr>
          <w:p w14:paraId="198C775E" w14:textId="77777777" w:rsidR="00276031" w:rsidRDefault="00BC2249">
            <w:pPr>
              <w:rPr>
                <w:b/>
              </w:rPr>
            </w:pPr>
            <w:r>
              <w:rPr>
                <w:b/>
              </w:rPr>
              <w:t>Notes</w:t>
            </w:r>
          </w:p>
        </w:tc>
      </w:tr>
      <w:tr w:rsidR="00276031" w14:paraId="7D907B50" w14:textId="77777777">
        <w:trPr>
          <w:trHeight w:val="1460"/>
        </w:trPr>
        <w:tc>
          <w:tcPr>
            <w:tcW w:w="273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7E4C8C95" w14:textId="77777777" w:rsidR="00276031" w:rsidRDefault="00BC2249">
            <w:r>
              <w:t>Angioedema</w:t>
            </w:r>
          </w:p>
        </w:tc>
        <w:tc>
          <w:tcPr>
            <w:tcW w:w="228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59BA1B33" w14:textId="77777777" w:rsidR="00276031" w:rsidRDefault="00BC2249">
            <w:r>
              <w:t>ACE Inhibitor</w:t>
            </w:r>
          </w:p>
        </w:tc>
        <w:tc>
          <w:tcPr>
            <w:tcW w:w="450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53B26318" w14:textId="77777777" w:rsidR="00276031" w:rsidRDefault="00276031"/>
        </w:tc>
      </w:tr>
      <w:tr w:rsidR="00276031" w14:paraId="3040D1CA" w14:textId="77777777">
        <w:trPr>
          <w:trHeight w:val="1460"/>
        </w:trPr>
        <w:tc>
          <w:tcPr>
            <w:tcW w:w="273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2AD7A5F9" w14:textId="77777777" w:rsidR="00276031" w:rsidRDefault="00BC2249">
            <w:r>
              <w:t>Bronchospasm</w:t>
            </w:r>
          </w:p>
        </w:tc>
        <w:tc>
          <w:tcPr>
            <w:tcW w:w="228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2E070951" w14:textId="77777777" w:rsidR="00276031" w:rsidRDefault="00BC2249">
            <w:r>
              <w:t>Beta Blocker</w:t>
            </w:r>
          </w:p>
        </w:tc>
        <w:tc>
          <w:tcPr>
            <w:tcW w:w="450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5EFD2351" w14:textId="77777777" w:rsidR="00276031" w:rsidRDefault="00276031"/>
        </w:tc>
      </w:tr>
      <w:tr w:rsidR="00276031" w14:paraId="4BBA4D99" w14:textId="77777777">
        <w:trPr>
          <w:trHeight w:val="1460"/>
        </w:trPr>
        <w:tc>
          <w:tcPr>
            <w:tcW w:w="27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41BCF36C" w14:textId="77777777" w:rsidR="00276031" w:rsidRDefault="00BC2249">
            <w:r>
              <w:t>Pregnancy</w:t>
            </w:r>
          </w:p>
        </w:tc>
        <w:tc>
          <w:tcPr>
            <w:tcW w:w="228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08D34330" w14:textId="77777777" w:rsidR="00276031" w:rsidRDefault="00BC2249">
            <w:r>
              <w:t>ACE or ARB</w:t>
            </w:r>
          </w:p>
        </w:tc>
        <w:tc>
          <w:tcPr>
            <w:tcW w:w="450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14:paraId="2BC550D2" w14:textId="77777777" w:rsidR="00276031" w:rsidRDefault="00276031"/>
        </w:tc>
      </w:tr>
      <w:tr w:rsidR="00276031" w14:paraId="45732F89" w14:textId="77777777">
        <w:trPr>
          <w:trHeight w:val="2520"/>
        </w:trPr>
        <w:tc>
          <w:tcPr>
            <w:tcW w:w="273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453FC118" w14:textId="77777777" w:rsidR="00276031" w:rsidRDefault="00BC2249">
            <w:r>
              <w:t>Heart Block</w:t>
            </w:r>
          </w:p>
        </w:tc>
        <w:tc>
          <w:tcPr>
            <w:tcW w:w="228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39DF9FBE" w14:textId="77777777" w:rsidR="00276031" w:rsidRDefault="00BC2249">
            <w:r>
              <w:t>BB or nonhydropyridine CCB</w:t>
            </w:r>
          </w:p>
        </w:tc>
        <w:tc>
          <w:tcPr>
            <w:tcW w:w="450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14:paraId="530016B0" w14:textId="77777777" w:rsidR="00276031" w:rsidRDefault="00276031"/>
        </w:tc>
      </w:tr>
    </w:tbl>
    <w:p w14:paraId="6EF36D30" w14:textId="77777777" w:rsidR="00276031" w:rsidRDefault="00276031" w:rsidP="00B50516">
      <w:bookmarkStart w:id="12" w:name="_gjdgxs" w:colFirst="0" w:colLast="0"/>
      <w:bookmarkEnd w:id="12"/>
    </w:p>
    <w:sectPr w:rsidR="00276031">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C648" w14:textId="77777777" w:rsidR="00533F28" w:rsidRDefault="00533F28">
      <w:pPr>
        <w:spacing w:after="0" w:line="240" w:lineRule="auto"/>
      </w:pPr>
      <w:r>
        <w:separator/>
      </w:r>
    </w:p>
  </w:endnote>
  <w:endnote w:type="continuationSeparator" w:id="0">
    <w:p w14:paraId="5CBCED2D" w14:textId="77777777" w:rsidR="00533F28" w:rsidRDefault="0053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87AE" w14:textId="77777777" w:rsidR="00276031" w:rsidRDefault="0027603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16C" w14:textId="77777777" w:rsidR="00276031" w:rsidRDefault="00BC2249">
    <w:pPr>
      <w:jc w:val="center"/>
    </w:pPr>
    <w:r>
      <w:fldChar w:fldCharType="begin"/>
    </w:r>
    <w:r>
      <w:instrText>PAGE</w:instrText>
    </w:r>
    <w:r>
      <w:fldChar w:fldCharType="separate"/>
    </w:r>
    <w:r w:rsidR="007D1A5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EEDA" w14:textId="77777777" w:rsidR="00533F28" w:rsidRDefault="00533F28">
      <w:pPr>
        <w:spacing w:after="0" w:line="240" w:lineRule="auto"/>
      </w:pPr>
      <w:r>
        <w:separator/>
      </w:r>
    </w:p>
  </w:footnote>
  <w:footnote w:type="continuationSeparator" w:id="0">
    <w:p w14:paraId="05DCF139" w14:textId="77777777" w:rsidR="00533F28" w:rsidRDefault="00533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4ADC" w14:textId="77777777" w:rsidR="00276031" w:rsidRDefault="00BC2249">
    <w:pPr>
      <w:tabs>
        <w:tab w:val="right" w:pos="9180"/>
      </w:tabs>
    </w:pPr>
    <w:r>
      <w:t>Hypertension Management Study Guide</w:t>
    </w:r>
    <w:r>
      <w:tab/>
      <w:t xml:space="preserve">Page </w:t>
    </w:r>
    <w:r>
      <w:fldChar w:fldCharType="begin"/>
    </w:r>
    <w:r>
      <w:instrText>PAGE</w:instrText>
    </w:r>
    <w:r>
      <w:fldChar w:fldCharType="separate"/>
    </w:r>
    <w:r w:rsidR="007D1A5D">
      <w:rPr>
        <w:noProof/>
      </w:rPr>
      <w:t>9</w:t>
    </w:r>
    <w:r>
      <w:fldChar w:fldCharType="end"/>
    </w:r>
    <w:r>
      <w:t xml:space="preserve"> of </w:t>
    </w:r>
    <w:r>
      <w:fldChar w:fldCharType="begin"/>
    </w:r>
    <w:r>
      <w:instrText>NUMPAGES</w:instrText>
    </w:r>
    <w:r>
      <w:fldChar w:fldCharType="separate"/>
    </w:r>
    <w:r w:rsidR="007D1A5D">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E5D1" w14:textId="77777777" w:rsidR="00276031" w:rsidRDefault="00BC2249">
    <w:pPr>
      <w:jc w:val="right"/>
    </w:pPr>
    <w:r>
      <w:fldChar w:fldCharType="begin"/>
    </w:r>
    <w:r>
      <w:instrText>PAGE</w:instrText>
    </w:r>
    <w:r>
      <w:fldChar w:fldCharType="separate"/>
    </w:r>
    <w:r w:rsidR="007D1A5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A41"/>
    <w:multiLevelType w:val="multilevel"/>
    <w:tmpl w:val="250CB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1442F"/>
    <w:multiLevelType w:val="multilevel"/>
    <w:tmpl w:val="EDA220C0"/>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10"/>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C13436"/>
    <w:multiLevelType w:val="multilevel"/>
    <w:tmpl w:val="55948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B027D"/>
    <w:multiLevelType w:val="multilevel"/>
    <w:tmpl w:val="34F03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C2239"/>
    <w:multiLevelType w:val="multilevel"/>
    <w:tmpl w:val="2A767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C3254"/>
    <w:multiLevelType w:val="multilevel"/>
    <w:tmpl w:val="09EC0950"/>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C51909"/>
    <w:multiLevelType w:val="multilevel"/>
    <w:tmpl w:val="35B8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95278"/>
    <w:multiLevelType w:val="multilevel"/>
    <w:tmpl w:val="1CF418D8"/>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C91DA9"/>
    <w:multiLevelType w:val="multilevel"/>
    <w:tmpl w:val="11A08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4235ED"/>
    <w:multiLevelType w:val="multilevel"/>
    <w:tmpl w:val="01A0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C93973"/>
    <w:multiLevelType w:val="multilevel"/>
    <w:tmpl w:val="40869E78"/>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10"/>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805CED"/>
    <w:multiLevelType w:val="multilevel"/>
    <w:tmpl w:val="70922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1B67A4"/>
    <w:multiLevelType w:val="multilevel"/>
    <w:tmpl w:val="B076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6C321A"/>
    <w:multiLevelType w:val="multilevel"/>
    <w:tmpl w:val="9EC8D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01213"/>
    <w:multiLevelType w:val="multilevel"/>
    <w:tmpl w:val="121AF0CA"/>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77591C"/>
    <w:multiLevelType w:val="multilevel"/>
    <w:tmpl w:val="AE2A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8E772A"/>
    <w:multiLevelType w:val="multilevel"/>
    <w:tmpl w:val="9EF249C6"/>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E72FEC"/>
    <w:multiLevelType w:val="multilevel"/>
    <w:tmpl w:val="5022905E"/>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10"/>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BB7986"/>
    <w:multiLevelType w:val="multilevel"/>
    <w:tmpl w:val="BA18C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6C2F84"/>
    <w:multiLevelType w:val="multilevel"/>
    <w:tmpl w:val="31C230A0"/>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271F80"/>
    <w:multiLevelType w:val="multilevel"/>
    <w:tmpl w:val="578CF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475AF9"/>
    <w:multiLevelType w:val="multilevel"/>
    <w:tmpl w:val="AB38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723876"/>
    <w:multiLevelType w:val="multilevel"/>
    <w:tmpl w:val="A6D0F642"/>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10"/>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C20B70"/>
    <w:multiLevelType w:val="multilevel"/>
    <w:tmpl w:val="DBE47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F25357"/>
    <w:multiLevelType w:val="multilevel"/>
    <w:tmpl w:val="F280D682"/>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F93FB6"/>
    <w:multiLevelType w:val="multilevel"/>
    <w:tmpl w:val="F1BA0EFA"/>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0C57B4"/>
    <w:multiLevelType w:val="multilevel"/>
    <w:tmpl w:val="D8CCA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2F0CD2"/>
    <w:multiLevelType w:val="multilevel"/>
    <w:tmpl w:val="20584796"/>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21280F"/>
    <w:multiLevelType w:val="multilevel"/>
    <w:tmpl w:val="0340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A0073"/>
    <w:multiLevelType w:val="multilevel"/>
    <w:tmpl w:val="F3245706"/>
    <w:lvl w:ilvl="0">
      <w:start w:val="1"/>
      <w:numFmt w:val="bullet"/>
      <w:lvlText w:val="●"/>
      <w:lvlJc w:val="left"/>
      <w:pPr>
        <w:ind w:left="720" w:hanging="360"/>
      </w:pPr>
      <w:rPr>
        <w:rFonts w:ascii="Noto Sans Symbols" w:eastAsia="Noto Sans Symbols" w:hAnsi="Noto Sans Symbols" w:cs="Noto Sans Symbols"/>
      </w:rPr>
    </w:lvl>
    <w:lvl w:ilvl="1">
      <w:start w:val="110"/>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1578C1"/>
    <w:multiLevelType w:val="multilevel"/>
    <w:tmpl w:val="CCB85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6B4B40"/>
    <w:multiLevelType w:val="multilevel"/>
    <w:tmpl w:val="5AFC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4B3301"/>
    <w:multiLevelType w:val="multilevel"/>
    <w:tmpl w:val="D86C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8"/>
  </w:num>
  <w:num w:numId="3">
    <w:abstractNumId w:val="17"/>
  </w:num>
  <w:num w:numId="4">
    <w:abstractNumId w:val="3"/>
  </w:num>
  <w:num w:numId="5">
    <w:abstractNumId w:val="8"/>
  </w:num>
  <w:num w:numId="6">
    <w:abstractNumId w:val="5"/>
  </w:num>
  <w:num w:numId="7">
    <w:abstractNumId w:val="19"/>
  </w:num>
  <w:num w:numId="8">
    <w:abstractNumId w:val="30"/>
  </w:num>
  <w:num w:numId="9">
    <w:abstractNumId w:val="27"/>
  </w:num>
  <w:num w:numId="10">
    <w:abstractNumId w:val="26"/>
  </w:num>
  <w:num w:numId="11">
    <w:abstractNumId w:val="11"/>
  </w:num>
  <w:num w:numId="12">
    <w:abstractNumId w:val="6"/>
  </w:num>
  <w:num w:numId="13">
    <w:abstractNumId w:val="16"/>
  </w:num>
  <w:num w:numId="14">
    <w:abstractNumId w:val="22"/>
  </w:num>
  <w:num w:numId="15">
    <w:abstractNumId w:val="25"/>
  </w:num>
  <w:num w:numId="16">
    <w:abstractNumId w:val="31"/>
  </w:num>
  <w:num w:numId="17">
    <w:abstractNumId w:val="2"/>
  </w:num>
  <w:num w:numId="18">
    <w:abstractNumId w:val="23"/>
  </w:num>
  <w:num w:numId="19">
    <w:abstractNumId w:val="21"/>
  </w:num>
  <w:num w:numId="20">
    <w:abstractNumId w:val="12"/>
  </w:num>
  <w:num w:numId="21">
    <w:abstractNumId w:val="32"/>
  </w:num>
  <w:num w:numId="22">
    <w:abstractNumId w:val="14"/>
  </w:num>
  <w:num w:numId="23">
    <w:abstractNumId w:val="10"/>
  </w:num>
  <w:num w:numId="24">
    <w:abstractNumId w:val="4"/>
  </w:num>
  <w:num w:numId="25">
    <w:abstractNumId w:val="9"/>
  </w:num>
  <w:num w:numId="26">
    <w:abstractNumId w:val="13"/>
  </w:num>
  <w:num w:numId="27">
    <w:abstractNumId w:val="0"/>
  </w:num>
  <w:num w:numId="28">
    <w:abstractNumId w:val="15"/>
  </w:num>
  <w:num w:numId="29">
    <w:abstractNumId w:val="24"/>
  </w:num>
  <w:num w:numId="30">
    <w:abstractNumId w:val="29"/>
  </w:num>
  <w:num w:numId="31">
    <w:abstractNumId w:val="28"/>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6031"/>
    <w:rsid w:val="000D6DB6"/>
    <w:rsid w:val="00276031"/>
    <w:rsid w:val="004B0D5F"/>
    <w:rsid w:val="00533F28"/>
    <w:rsid w:val="007D1A5D"/>
    <w:rsid w:val="00A00E88"/>
    <w:rsid w:val="00B50516"/>
    <w:rsid w:val="00BC2249"/>
    <w:rsid w:val="00ED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88F3"/>
  <w15:docId w15:val="{E592FC38-7D60-4519-8796-107589F5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88"/>
    <w:rPr>
      <w:rFonts w:ascii="Segoe UI" w:hAnsi="Segoe UI" w:cs="Segoe UI"/>
      <w:sz w:val="18"/>
      <w:szCs w:val="18"/>
    </w:rPr>
  </w:style>
  <w:style w:type="paragraph" w:styleId="ListParagraph">
    <w:name w:val="List Paragraph"/>
    <w:basedOn w:val="Normal"/>
    <w:uiPriority w:val="34"/>
    <w:qFormat/>
    <w:rsid w:val="00A0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ealthypeople.gov/2020/topics-objectives/topic/heart-disease-and-strok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ofessional.heart.org/professional/ScienceNews/UCM_496965_2017-Hypertension-Clinical-Guidelines.jsp" TargetMode="External"/><Relationship Id="rId4" Type="http://schemas.openxmlformats.org/officeDocument/2006/relationships/webSettings" Target="webSettings.xml"/><Relationship Id="rId9" Type="http://schemas.openxmlformats.org/officeDocument/2006/relationships/hyperlink" Target="https://www.cdc.gov/nchs/data/hpdata2020/hp2020_AOCBC_and_HDS_progress_Review_present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cp:lastModifiedBy>
  <cp:revision>5</cp:revision>
  <dcterms:created xsi:type="dcterms:W3CDTF">2018-06-19T21:41:00Z</dcterms:created>
  <dcterms:modified xsi:type="dcterms:W3CDTF">2018-06-19T22:15:00Z</dcterms:modified>
</cp:coreProperties>
</file>