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161" w:lineRule="auto"/>
        <w:contextualSpacing w:val="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Mental Health Discussion</w:t>
      </w:r>
    </w:p>
    <w:p w:rsidR="00000000" w:rsidDel="00000000" w:rsidP="00000000" w:rsidRDefault="00000000" w:rsidRPr="00000000">
      <w:pPr>
        <w:pBdr/>
        <w:spacing w:after="161"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Downward Spiral: A Case Study in Homelessness</w:t>
      </w:r>
    </w:p>
    <w:p w:rsidR="00000000" w:rsidDel="00000000" w:rsidP="00000000" w:rsidRDefault="00000000" w:rsidRPr="00000000">
      <w:pPr>
        <w:pBdr/>
        <w:shd w:fill="ffffff" w:val="clear"/>
        <w:spacing w:after="280" w:before="12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Learning Objectives</w:t>
      </w:r>
      <w:r w:rsidDel="00000000" w:rsidR="00000000" w:rsidRPr="00000000">
        <w:rPr>
          <w:rFonts w:ascii="Times New Roman" w:cs="Times New Roman" w:eastAsia="Times New Roman" w:hAnsi="Times New Roman"/>
          <w:vertAlign w:val="baseline"/>
          <w:rtl w:val="0"/>
        </w:rPr>
        <w:t xml:space="preserve">: At the end of this case, you will be able to:</w:t>
      </w:r>
    </w:p>
    <w:p w:rsidR="00000000" w:rsidDel="00000000" w:rsidP="00000000" w:rsidRDefault="00000000" w:rsidRPr="00000000">
      <w:pPr>
        <w:numPr>
          <w:ilvl w:val="0"/>
          <w:numId w:val="1"/>
        </w:numPr>
        <w:pBdr/>
        <w:shd w:fill="ffffff" w:val="clear"/>
        <w:spacing w:after="240" w:before="0" w:lineRule="auto"/>
        <w:ind w:left="720" w:hanging="240"/>
        <w:rPr/>
      </w:pPr>
      <w:r w:rsidDel="00000000" w:rsidR="00000000" w:rsidRPr="00000000">
        <w:rPr>
          <w:rFonts w:ascii="Times New Roman" w:cs="Times New Roman" w:eastAsia="Times New Roman" w:hAnsi="Times New Roman"/>
          <w:vertAlign w:val="baseline"/>
          <w:rtl w:val="0"/>
        </w:rPr>
        <w:t xml:space="preserve">Analyze at least three issues contributing to mental illness in the homeless.</w:t>
      </w:r>
    </w:p>
    <w:p w:rsidR="00000000" w:rsidDel="00000000" w:rsidP="00000000" w:rsidRDefault="00000000" w:rsidRPr="00000000">
      <w:pPr>
        <w:numPr>
          <w:ilvl w:val="0"/>
          <w:numId w:val="1"/>
        </w:numPr>
        <w:pBdr/>
        <w:shd w:fill="ffffff" w:val="clear"/>
        <w:spacing w:after="240" w:before="40" w:lineRule="auto"/>
        <w:ind w:left="720" w:hanging="240"/>
        <w:rPr/>
      </w:pPr>
      <w:r w:rsidDel="00000000" w:rsidR="00000000" w:rsidRPr="00000000">
        <w:rPr>
          <w:rFonts w:ascii="Times New Roman" w:cs="Times New Roman" w:eastAsia="Times New Roman" w:hAnsi="Times New Roman"/>
          <w:vertAlign w:val="baseline"/>
          <w:rtl w:val="0"/>
        </w:rPr>
        <w:t xml:space="preserve">Describe barriers to mental health care for individuals who are homeless.</w:t>
      </w:r>
    </w:p>
    <w:p w:rsidR="00000000" w:rsidDel="00000000" w:rsidP="00000000" w:rsidRDefault="00000000" w:rsidRPr="00000000">
      <w:pPr>
        <w:numPr>
          <w:ilvl w:val="0"/>
          <w:numId w:val="1"/>
        </w:numPr>
        <w:pBdr/>
        <w:shd w:fill="ffffff" w:val="clear"/>
        <w:spacing w:after="240" w:before="40" w:lineRule="auto"/>
        <w:ind w:left="720" w:hanging="240"/>
        <w:rPr/>
      </w:pPr>
      <w:r w:rsidDel="00000000" w:rsidR="00000000" w:rsidRPr="00000000">
        <w:rPr>
          <w:rFonts w:ascii="Times New Roman" w:cs="Times New Roman" w:eastAsia="Times New Roman" w:hAnsi="Times New Roman"/>
          <w:vertAlign w:val="baseline"/>
          <w:rtl w:val="0"/>
        </w:rPr>
        <w:t xml:space="preserve">Reflect on your personal views and understanding of the mentally ill homeless population.</w:t>
      </w:r>
    </w:p>
    <w:p w:rsidR="00000000" w:rsidDel="00000000" w:rsidP="00000000" w:rsidRDefault="00000000" w:rsidRPr="00000000">
      <w:pPr>
        <w:pBdr/>
        <w:shd w:fill="ffffff" w:val="clea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Description</w:t>
      </w:r>
      <w:r w:rsidDel="00000000" w:rsidR="00000000" w:rsidRPr="00000000">
        <w:rPr>
          <w:rFonts w:ascii="Times New Roman" w:cs="Times New Roman" w:eastAsia="Times New Roman" w:hAnsi="Times New Roman"/>
          <w:vertAlign w:val="baseline"/>
          <w:rtl w:val="0"/>
        </w:rPr>
        <w:t xml:space="preserve">: Thirty-six-year-old John may not fit the stereotype of a homeless person. Not long ago, he was living what many would consider a healthy life with his family. But when he lost his job, he found himself in a downward spiral, and his situation dramatically changed.</w:t>
      </w:r>
    </w:p>
    <w:p w:rsidR="00000000" w:rsidDel="00000000" w:rsidP="00000000" w:rsidRDefault="00000000" w:rsidRPr="00000000">
      <w:pPr>
        <w:pBdr/>
        <w:shd w:fill="ffffff" w:val="clear"/>
        <w:spacing w:after="160" w:before="12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John’s story is a fictional composite of real patients that are treated by Health Care for the Homeless. It illustrates the challenges homeless people face in accessing health care and the despair they often experience. </w:t>
      </w:r>
    </w:p>
    <w:p w:rsidR="00000000" w:rsidDel="00000000" w:rsidP="00000000" w:rsidRDefault="00000000" w:rsidRPr="00000000">
      <w:pPr>
        <w:pBdr/>
        <w:shd w:fill="ffffff" w:val="clear"/>
        <w:spacing w:after="160" w:before="12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Case:</w:t>
      </w:r>
      <w:r w:rsidDel="00000000" w:rsidR="00000000" w:rsidRPr="00000000">
        <w:rPr>
          <w:rFonts w:ascii="Times New Roman" w:cs="Times New Roman" w:eastAsia="Times New Roman" w:hAnsi="Times New Roman"/>
          <w:vertAlign w:val="baseline"/>
          <w:rtl w:val="0"/>
        </w:rPr>
        <w:t xml:space="preserve"> Married with two young children, John and his wife rented a two-bedroom apartment in a safe neighborhood with good schools. John liked his job as a delivery driver for a large food service distributor, where he had worked for more than four years. His goal was to become a supervisor in the next year. John’s wife was a stay-at-home mom.</w:t>
      </w:r>
    </w:p>
    <w:p w:rsidR="00000000" w:rsidDel="00000000" w:rsidP="00000000" w:rsidRDefault="00000000" w:rsidRPr="00000000">
      <w:pPr>
        <w:pBdr/>
        <w:shd w:fill="ffffff" w:val="clear"/>
        <w:spacing w:after="160" w:before="12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John had always been healthy. Although he had health insurance through his job, he rarely needed to use it. He smoked half a pack of cigarettes each day and drank socially a couple times a month. In the past he had struggled with an addiction problem—mostly alcohol and marijuana—but since having kids he had made some significant improvement in his drinking behaviors. John grew up in a pretty tough neighborhood and both his parents were alcoholics. He had endured some abusive behaviors from his father when he was younger and developed some problems in school with acting out. He eventually saw a school counselor and things settled down. He never followed up with any mental health counseling once he left school. Overall his life appeared to be going well. </w:t>
      </w:r>
    </w:p>
    <w:p w:rsidR="00000000" w:rsidDel="00000000" w:rsidP="00000000" w:rsidRDefault="00000000" w:rsidRPr="00000000">
      <w:pPr>
        <w:pBdr/>
        <w:shd w:fill="ffffff" w:val="clear"/>
        <w:spacing w:after="160" w:before="12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One afternoon, John’s company notified him that it was laying him off along with more than a hundred other employees. Though he was devastated about losing his job, John was grateful that he and his wife had some savings that they could use for rent and other bills, in addition to the unemployment checks he would receive for a few months.</w:t>
      </w:r>
    </w:p>
    <w:p w:rsidR="00000000" w:rsidDel="00000000" w:rsidP="00000000" w:rsidRDefault="00000000" w:rsidRPr="00000000">
      <w:pPr>
        <w:pBdr/>
        <w:shd w:fill="ffffff" w:val="clear"/>
        <w:spacing w:after="160" w:before="12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John searched aggressively for jobs in the newspaper and online, but nothing worked out. He began to have feelings of anger and worry that led to panic. His self-esteem fell, and he became depressed. When John’s wife was hired to work part-time at the grocery store, the couple felt better about finances. But demoralized by the loss of his job, John started to drink more often.</w:t>
      </w:r>
    </w:p>
    <w:p w:rsidR="00000000" w:rsidDel="00000000" w:rsidP="00000000" w:rsidRDefault="00000000" w:rsidRPr="00000000">
      <w:pPr>
        <w:pBdr/>
        <w:shd w:fill="ffffff" w:val="clear"/>
        <w:spacing w:after="160" w:before="12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Two beers a night steadily increased to a six-pack. John and his wife started to argue more often. Then, about six months after losing his job, John stopped receiving unemployment checks. That week, he went on a drinking binge that ended in an argument with his wife. In the heat of the fight, he shoved her. The next day, John’s wife took the children and moved in with her parents. No longer able to pay the rent, John was evicted from the apartment.</w:t>
      </w:r>
    </w:p>
    <w:p w:rsidR="00000000" w:rsidDel="00000000" w:rsidP="00000000" w:rsidRDefault="00000000" w:rsidRPr="00000000">
      <w:pPr>
        <w:pBdr/>
        <w:shd w:fill="ffffff" w:val="clear"/>
        <w:spacing w:after="160" w:before="12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John tried to reconcile with his wife, but she said she’d had enough. Over the next few months, John “couch surfed” with various family members and friends. At one point, he developed a cold, and when it worsened over a few weeks, he sought care at the emergency department. Hospital staff told him that he would be billed because he didn’t have insurance. John agreed, and a doctor diagnosed him with a sinus infection and prescribed antibiotics. With no money to spare, John could not get the prescription filled.</w:t>
      </w:r>
    </w:p>
    <w:p w:rsidR="00000000" w:rsidDel="00000000" w:rsidP="00000000" w:rsidRDefault="00000000" w:rsidRPr="00000000">
      <w:pPr>
        <w:pBdr/>
        <w:shd w:fill="ffffff" w:val="clear"/>
        <w:spacing w:after="160" w:before="12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John continued to live with family and friends, but his heavy drinking and anger only got worse, and his hosts always asked him to leave. He went from place to place. Finally, when John ran out of people to call, he found himself without a place to stay for the night and started sleeping at the park.</w:t>
      </w:r>
    </w:p>
    <w:p w:rsidR="00000000" w:rsidDel="00000000" w:rsidP="00000000" w:rsidRDefault="00000000" w:rsidRPr="00000000">
      <w:pPr>
        <w:pBdr/>
        <w:shd w:fill="ffffff" w:val="clear"/>
        <w:spacing w:after="160" w:before="12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He became more depressed with little hope that things would ever get better and often thought about ending his life. John’s ability to cope with his homelessness led him to engage in increasingly risky behaviors. He often found himself getting into fights, had begun to rummage through trash for cans and bottles and now had an arrest record for loitering and petty theft. </w:t>
      </w:r>
    </w:p>
    <w:p w:rsidR="00000000" w:rsidDel="00000000" w:rsidP="00000000" w:rsidRDefault="00000000" w:rsidRPr="00000000">
      <w:pPr>
        <w:pBdr/>
        <w:shd w:fill="ffffff" w:val="clear"/>
        <w:spacing w:after="160" w:before="12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Winter arrived, and it was too cold for John to sleep outside, so he began staying at a shelter run by the church. Each morning, he had to leave the shelter by 6 AM. He walked the streets during the day and panhandled for money to buy alcohol.</w:t>
      </w:r>
    </w:p>
    <w:p w:rsidR="00000000" w:rsidDel="00000000" w:rsidP="00000000" w:rsidRDefault="00000000" w:rsidRPr="00000000">
      <w:pPr>
        <w:pBdr/>
        <w:shd w:fill="ffffff" w:val="clear"/>
        <w:spacing w:after="160" w:before="12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One evening, some teenage boys jumped John in park, stealing his backpack and kicking him repeatedly. An onlooker called 911, and John was taken to the emergency department. Later that evening, the hospital discharged John. He returned many times to the emergency department for his health care, seeking treatment for frequent colds, skin infections, and injuries. Providers never screened him for homelessness or mental illness and always discharged him back to “home.” </w:t>
      </w:r>
    </w:p>
    <w:p w:rsidR="00000000" w:rsidDel="00000000" w:rsidP="00000000" w:rsidRDefault="00000000" w:rsidRPr="00000000">
      <w:pPr>
        <w:pBdr/>
        <w:shd w:fill="ffffff" w:val="clear"/>
        <w:spacing w:after="160" w:before="120" w:lineRule="auto"/>
        <w:contextualSpacing w:val="0"/>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Adapted from Terri LaCoursiere Zucchero, PhD, RN, FNP-BC, and Pooja Bhalla, MSN, RN</w:t>
      </w:r>
      <w:r w:rsidDel="00000000" w:rsidR="00000000" w:rsidRPr="00000000">
        <w:rPr>
          <w:rtl w:val="0"/>
        </w:rPr>
      </w:r>
    </w:p>
    <w:p w:rsidR="00000000" w:rsidDel="00000000" w:rsidP="00000000" w:rsidRDefault="00000000" w:rsidRPr="00000000">
      <w:pPr>
        <w:pBdr/>
        <w:shd w:fill="ffffff" w:val="clear"/>
        <w:spacing w:after="280" w:before="12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Discussion Questions:</w:t>
      </w:r>
      <w:r w:rsidDel="00000000" w:rsidR="00000000" w:rsidRPr="00000000">
        <w:rPr>
          <w:rtl w:val="0"/>
        </w:rPr>
      </w:r>
    </w:p>
    <w:p w:rsidR="00000000" w:rsidDel="00000000" w:rsidP="00000000" w:rsidRDefault="00000000" w:rsidRPr="00000000">
      <w:pPr>
        <w:numPr>
          <w:ilvl w:val="0"/>
          <w:numId w:val="2"/>
        </w:numPr>
        <w:pBdr/>
        <w:shd w:fill="ffffff" w:val="clear"/>
        <w:spacing w:after="240" w:before="0" w:lineRule="auto"/>
        <w:ind w:left="720" w:hanging="360"/>
        <w:contextualSpacing w:val="1"/>
        <w:rPr>
          <w:rFonts w:ascii="Times New Roman" w:cs="Times New Roman" w:eastAsia="Times New Roman" w:hAnsi="Times New Roman"/>
          <w:u w:val="none"/>
          <w:vertAlign w:val="baseline"/>
        </w:rPr>
      </w:pPr>
      <w:r w:rsidDel="00000000" w:rsidR="00000000" w:rsidRPr="00000000">
        <w:rPr>
          <w:rFonts w:ascii="Times New Roman" w:cs="Times New Roman" w:eastAsia="Times New Roman" w:hAnsi="Times New Roman"/>
          <w:vertAlign w:val="baseline"/>
          <w:rtl w:val="0"/>
        </w:rPr>
        <w:t xml:space="preserve">What events in John’s life created a “downward spiral” into homelessness and hopelessness? Which events are related to social needs, mental health needs, medical needs and which could health care have addressed?</w:t>
      </w:r>
    </w:p>
    <w:p w:rsidR="00000000" w:rsidDel="00000000" w:rsidP="00000000" w:rsidRDefault="00000000" w:rsidRPr="00000000">
      <w:pPr>
        <w:numPr>
          <w:ilvl w:val="0"/>
          <w:numId w:val="2"/>
        </w:numPr>
        <w:pBdr/>
        <w:shd w:fill="ffffff" w:val="clear"/>
        <w:spacing w:after="240" w:before="40" w:lineRule="auto"/>
        <w:ind w:left="720" w:hanging="360"/>
        <w:contextualSpacing w:val="1"/>
        <w:rPr>
          <w:rFonts w:ascii="Times New Roman" w:cs="Times New Roman" w:eastAsia="Times New Roman" w:hAnsi="Times New Roman"/>
          <w:u w:val="none"/>
          <w:vertAlign w:val="baseline"/>
        </w:rPr>
      </w:pPr>
      <w:r w:rsidDel="00000000" w:rsidR="00000000" w:rsidRPr="00000000">
        <w:rPr>
          <w:rFonts w:ascii="Times New Roman" w:cs="Times New Roman" w:eastAsia="Times New Roman" w:hAnsi="Times New Roman"/>
          <w:vertAlign w:val="baseline"/>
          <w:rtl w:val="0"/>
        </w:rPr>
        <w:t xml:space="preserve">What were some of the barriers John faced in accessing medical care; mental health care?</w:t>
      </w:r>
    </w:p>
    <w:p w:rsidR="00000000" w:rsidDel="00000000" w:rsidP="00000000" w:rsidRDefault="00000000" w:rsidRPr="00000000">
      <w:pPr>
        <w:numPr>
          <w:ilvl w:val="0"/>
          <w:numId w:val="2"/>
        </w:numPr>
        <w:pBdr/>
        <w:shd w:fill="ffffff" w:val="clear"/>
        <w:spacing w:after="240" w:before="40" w:lineRule="auto"/>
        <w:ind w:left="720" w:hanging="360"/>
        <w:contextualSpacing w:val="1"/>
        <w:rPr>
          <w:rFonts w:ascii="Times New Roman" w:cs="Times New Roman" w:eastAsia="Times New Roman" w:hAnsi="Times New Roman"/>
          <w:u w:val="none"/>
          <w:vertAlign w:val="baseline"/>
        </w:rPr>
      </w:pPr>
      <w:r w:rsidDel="00000000" w:rsidR="00000000" w:rsidRPr="00000000">
        <w:rPr>
          <w:rFonts w:ascii="Times New Roman" w:cs="Times New Roman" w:eastAsia="Times New Roman" w:hAnsi="Times New Roman"/>
          <w:vertAlign w:val="baseline"/>
          <w:rtl w:val="0"/>
        </w:rPr>
        <w:t xml:space="preserve">How does homelessness and mental illness intersect? Do you believe homelessness may develop because of a mental health issue or do you believe those who become homeless eventually sink into psychological despair?</w:t>
      </w:r>
    </w:p>
    <w:p w:rsidR="00000000" w:rsidDel="00000000" w:rsidP="00000000" w:rsidRDefault="00000000" w:rsidRPr="00000000">
      <w:pPr>
        <w:numPr>
          <w:ilvl w:val="0"/>
          <w:numId w:val="2"/>
        </w:numPr>
        <w:pBdr/>
        <w:shd w:fill="ffffff" w:val="clear"/>
        <w:spacing w:after="240" w:before="40" w:lineRule="auto"/>
        <w:ind w:left="720" w:hanging="360"/>
        <w:contextualSpacing w:val="1"/>
        <w:rPr>
          <w:rFonts w:ascii="Times New Roman" w:cs="Times New Roman" w:eastAsia="Times New Roman" w:hAnsi="Times New Roman"/>
          <w:u w:val="none"/>
          <w:vertAlign w:val="baseline"/>
        </w:rPr>
      </w:pPr>
      <w:r w:rsidDel="00000000" w:rsidR="00000000" w:rsidRPr="00000000">
        <w:rPr>
          <w:rFonts w:ascii="Times New Roman" w:cs="Times New Roman" w:eastAsia="Times New Roman" w:hAnsi="Times New Roman"/>
          <w:vertAlign w:val="baseline"/>
          <w:rtl w:val="0"/>
        </w:rPr>
        <w:t xml:space="preserve">The tipping point for many people who live at the margins of society may be things that could have been managed given the right supports. How can your role as an APRN help to identify, alleviate or support those who are in need like John? </w:t>
      </w:r>
    </w:p>
    <w:p w:rsidR="00000000" w:rsidDel="00000000" w:rsidP="00000000" w:rsidRDefault="00000000" w:rsidRPr="00000000">
      <w:pPr>
        <w:numPr>
          <w:ilvl w:val="0"/>
          <w:numId w:val="2"/>
        </w:numPr>
        <w:pBdr/>
        <w:shd w:fill="ffffff" w:val="clear"/>
        <w:spacing w:after="240" w:before="40" w:lineRule="auto"/>
        <w:ind w:left="720" w:hanging="360"/>
        <w:contextualSpacing w:val="1"/>
        <w:rPr>
          <w:rFonts w:ascii="Times New Roman" w:cs="Times New Roman" w:eastAsia="Times New Roman" w:hAnsi="Times New Roman"/>
          <w:u w:val="none"/>
          <w:vertAlign w:val="baseline"/>
        </w:rPr>
      </w:pPr>
      <w:r w:rsidDel="00000000" w:rsidR="00000000" w:rsidRPr="00000000">
        <w:rPr>
          <w:rFonts w:ascii="Times New Roman" w:cs="Times New Roman" w:eastAsia="Times New Roman" w:hAnsi="Times New Roman"/>
          <w:vertAlign w:val="baseline"/>
          <w:rtl w:val="0"/>
        </w:rPr>
        <w:t xml:space="preserve">In your own experience, have you encountered a homeless individual? What was that like? Do you recall what you were thinking?</w:t>
      </w:r>
    </w:p>
    <w:p w:rsidR="00000000" w:rsidDel="00000000" w:rsidP="00000000" w:rsidRDefault="00000000" w:rsidRPr="00000000">
      <w:pPr>
        <w:pBdr/>
        <w:shd w:fill="ffffff" w:val="clear"/>
        <w:spacing w:after="240" w:before="40" w:lineRule="auto"/>
        <w:ind w:left="720" w:firstLine="0"/>
        <w:contextualSpacing w:val="0"/>
        <w:rPr>
          <w:rFonts w:ascii="Helvetica Neue" w:cs="Helvetica Neue" w:eastAsia="Helvetica Neue" w:hAnsi="Helvetica Neue"/>
          <w:sz w:val="18"/>
          <w:szCs w:val="18"/>
          <w:vertAlign w:val="baseline"/>
        </w:rPr>
      </w:pPr>
      <w:r w:rsidDel="00000000" w:rsidR="00000000" w:rsidRPr="00000000">
        <w:rPr>
          <w:rtl w:val="0"/>
        </w:rPr>
      </w:r>
    </w:p>
    <w:p w:rsidR="00000000" w:rsidDel="00000000" w:rsidP="00000000" w:rsidRDefault="00000000" w:rsidRPr="00000000">
      <w:pPr>
        <w:pBdr/>
        <w:shd w:fill="ffffff" w:val="clear"/>
        <w:spacing w:after="240" w:before="40" w:lineRule="auto"/>
        <w:ind w:left="720" w:firstLine="0"/>
        <w:contextualSpacing w:val="0"/>
        <w:rPr>
          <w:rFonts w:ascii="Helvetica Neue" w:cs="Helvetica Neue" w:eastAsia="Helvetica Neue" w:hAnsi="Helvetica Neue"/>
          <w:sz w:val="18"/>
          <w:szCs w:val="18"/>
          <w:vertAlign w:val="baseline"/>
        </w:rPr>
      </w:pPr>
      <w:r w:rsidDel="00000000" w:rsidR="00000000" w:rsidRPr="00000000">
        <w:rPr>
          <w:rtl w:val="0"/>
        </w:rPr>
      </w:r>
    </w:p>
    <w:p w:rsidR="00000000" w:rsidDel="00000000" w:rsidP="00000000" w:rsidRDefault="00000000" w:rsidRPr="00000000">
      <w:pPr>
        <w:pBdr/>
        <w:shd w:fill="ffffff" w:val="clear"/>
        <w:contextualSpacing w:val="0"/>
        <w:rPr>
          <w:rFonts w:ascii="Helvetica Neue" w:cs="Helvetica Neue" w:eastAsia="Helvetica Neue" w:hAnsi="Helvetica Neue"/>
          <w:sz w:val="18"/>
          <w:szCs w:val="18"/>
          <w:vertAlign w:val="baseline"/>
        </w:rPr>
      </w:pPr>
      <w:r w:rsidDel="00000000" w:rsidR="00000000" w:rsidRPr="00000000">
        <w:rPr>
          <w:rFonts w:ascii="Helvetica Neue" w:cs="Helvetica Neue" w:eastAsia="Helvetica Neue" w:hAnsi="Helvetica Neue"/>
          <w:sz w:val="18"/>
          <w:szCs w:val="18"/>
          <w:vertAlign w:val="baseline"/>
          <w:rtl w:val="0"/>
        </w:rPr>
        <w:t xml:space="preserve">​​</w:t>
      </w:r>
    </w:p>
    <w:tbl>
      <w:tblPr>
        <w:tblStyle w:val="Table3"/>
        <w:bidiVisual w:val="0"/>
        <w:tblW w:w="8640.0" w:type="dxa"/>
        <w:jc w:val="left"/>
        <w:tblLayout w:type="fixed"/>
        <w:tblLook w:val="0000"/>
      </w:tblPr>
      <w:tblGrid>
        <w:gridCol w:w="8640"/>
        <w:tblGridChange w:id="0">
          <w:tblGrid>
            <w:gridCol w:w="8640"/>
          </w:tblGrid>
        </w:tblGridChange>
      </w:tblGrid>
      <w:tr>
        <w:tc>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Helvetica Neue" w:cs="Helvetica Neue" w:eastAsia="Helvetica Neue" w:hAnsi="Helvetica Neue"/>
                <w:sz w:val="18"/>
                <w:szCs w:val="18"/>
                <w:vertAlign w:val="baseline"/>
              </w:rPr>
            </w:pPr>
            <w:r w:rsidDel="00000000" w:rsidR="00000000" w:rsidRPr="00000000">
              <w:rPr>
                <w:rtl w:val="0"/>
              </w:rPr>
            </w:r>
          </w:p>
          <w:tbl>
            <w:tblPr>
              <w:tblStyle w:val="Table1"/>
              <w:bidiVisual w:val="0"/>
              <w:tblW w:w="8640.0" w:type="dxa"/>
              <w:jc w:val="left"/>
              <w:tblLayout w:type="fixed"/>
              <w:tblLook w:val="0000"/>
            </w:tblPr>
            <w:tblGrid>
              <w:gridCol w:w="8640"/>
              <w:tblGridChange w:id="0">
                <w:tblGrid>
                  <w:gridCol w:w="8640"/>
                </w:tblGrid>
              </w:tblGridChange>
            </w:tblGrid>
            <w:tr>
              <w:tc>
                <w:tcPr/>
                <w:p w:rsidR="00000000" w:rsidDel="00000000" w:rsidP="00000000" w:rsidRDefault="00000000" w:rsidRPr="00000000">
                  <w:pPr>
                    <w:pBdr/>
                    <w:contextualSpacing w:val="0"/>
                    <w:rPr>
                      <w:rFonts w:ascii="Times" w:cs="Times" w:eastAsia="Times" w:hAnsi="Times"/>
                      <w:sz w:val="20"/>
                      <w:szCs w:val="20"/>
                      <w:vertAlign w:val="baseline"/>
                    </w:rPr>
                  </w:pPr>
                  <w:r w:rsidDel="00000000" w:rsidR="00000000" w:rsidRPr="00000000">
                    <w:rPr>
                      <w:rtl w:val="0"/>
                    </w:rPr>
                  </w:r>
                </w:p>
              </w:tc>
            </w:tr>
          </w:tbl>
          <w:p w:rsidR="00000000" w:rsidDel="00000000" w:rsidP="00000000" w:rsidRDefault="00000000" w:rsidRPr="00000000">
            <w:pPr>
              <w:pBdr/>
              <w:contextualSpacing w:val="0"/>
              <w:rPr>
                <w:rFonts w:ascii="Times" w:cs="Times" w:eastAsia="Times" w:hAnsi="Times"/>
                <w:sz w:val="20"/>
                <w:szCs w:val="20"/>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w:cs="Times" w:eastAsia="Times" w:hAnsi="Times"/>
                <w:sz w:val="20"/>
                <w:szCs w:val="20"/>
                <w:vertAlign w:val="baseline"/>
              </w:rPr>
            </w:pPr>
            <w:r w:rsidDel="00000000" w:rsidR="00000000" w:rsidRPr="00000000">
              <w:rPr>
                <w:rtl w:val="0"/>
              </w:rPr>
            </w:r>
          </w:p>
          <w:tbl>
            <w:tblPr>
              <w:tblStyle w:val="Table2"/>
              <w:bidiVisual w:val="0"/>
              <w:tblW w:w="8640.0" w:type="dxa"/>
              <w:jc w:val="left"/>
              <w:tblLayout w:type="fixed"/>
              <w:tblLook w:val="0000"/>
            </w:tblPr>
            <w:tblGrid>
              <w:gridCol w:w="8640"/>
              <w:tblGridChange w:id="0">
                <w:tblGrid>
                  <w:gridCol w:w="8640"/>
                </w:tblGrid>
              </w:tblGridChange>
            </w:tblGrid>
            <w:tr>
              <w:tc>
                <w:tcPr/>
                <w:p w:rsidR="00000000" w:rsidDel="00000000" w:rsidP="00000000" w:rsidRDefault="00000000" w:rsidRPr="00000000">
                  <w:pPr>
                    <w:pBdr/>
                    <w:contextualSpacing w:val="0"/>
                    <w:rPr>
                      <w:rFonts w:ascii="Times" w:cs="Times" w:eastAsia="Times" w:hAnsi="Times"/>
                      <w:sz w:val="20"/>
                      <w:szCs w:val="20"/>
                      <w:vertAlign w:val="baseline"/>
                    </w:rPr>
                  </w:pPr>
                  <w:r w:rsidDel="00000000" w:rsidR="00000000" w:rsidRPr="00000000">
                    <w:rPr>
                      <w:rtl w:val="0"/>
                    </w:rPr>
                  </w:r>
                </w:p>
              </w:tc>
            </w:tr>
          </w:tbl>
          <w:p w:rsidR="00000000" w:rsidDel="00000000" w:rsidP="00000000" w:rsidRDefault="00000000" w:rsidRPr="00000000">
            <w:pPr>
              <w:pBdr/>
              <w:contextualSpacing w:val="0"/>
              <w:rPr>
                <w:rFonts w:ascii="Times" w:cs="Times" w:eastAsia="Times" w:hAnsi="Times"/>
                <w:sz w:val="20"/>
                <w:szCs w:val="20"/>
                <w:vertAlign w:val="baseline"/>
              </w:rPr>
            </w:pPr>
            <w:r w:rsidDel="00000000" w:rsidR="00000000" w:rsidRPr="00000000">
              <w:rPr>
                <w:rtl w:val="0"/>
              </w:rPr>
            </w:r>
          </w:p>
        </w:tc>
      </w:tr>
    </w:tbl>
    <w:p w:rsidR="00000000" w:rsidDel="00000000" w:rsidP="00000000" w:rsidRDefault="00000000" w:rsidRPr="00000000">
      <w:pPr>
        <w:pBdr/>
        <w:contextualSpacing w:val="0"/>
        <w:rPr>
          <w:vertAlign w:val="baseline"/>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Arial"/>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spacing w:after="100" w:before="100" w:line="240" w:lineRule="auto"/>
      <w:ind w:left="0" w:right="0" w:firstLine="0"/>
      <w:jc w:val="left"/>
    </w:pPr>
    <w:rPr>
      <w:rFonts w:ascii="Times" w:cs="Times" w:eastAsia="Times" w:hAnsi="Times"/>
      <w:b w:val="1"/>
      <w:i w:val="0"/>
      <w:smallCaps w:val="0"/>
      <w:strike w:val="0"/>
      <w:color w:val="000000"/>
      <w:sz w:val="48"/>
      <w:szCs w:val="48"/>
      <w:u w:val="none"/>
      <w:vertAlign w:val="baseline"/>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