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899C3" w14:textId="234BF93E" w:rsidR="001E616E" w:rsidRPr="00FF0094" w:rsidRDefault="0DFA1F37" w:rsidP="00CB019D">
      <w:pPr>
        <w:pStyle w:val="Heading1"/>
      </w:pPr>
      <w:bookmarkStart w:id="0" w:name="_GoBack"/>
      <w:r w:rsidRPr="00FF0094">
        <w:t xml:space="preserve">Week </w:t>
      </w:r>
      <w:r w:rsidR="006A7828" w:rsidRPr="00FF0094">
        <w:t>12</w:t>
      </w:r>
      <w:r w:rsidRPr="00FF0094">
        <w:t xml:space="preserve"> Team </w:t>
      </w:r>
      <w:r w:rsidR="00FF0094" w:rsidRPr="00FF0094">
        <w:t>C</w:t>
      </w:r>
      <w:r w:rsidRPr="00FF0094">
        <w:t xml:space="preserve"> </w:t>
      </w:r>
      <w:r w:rsidR="007E7867" w:rsidRPr="00FF0094">
        <w:t>Worksheet</w:t>
      </w:r>
    </w:p>
    <w:bookmarkEnd w:id="0"/>
    <w:p w14:paraId="7CDFADF8" w14:textId="2C21F4E9" w:rsidR="00FF0094" w:rsidRPr="00FF0094" w:rsidRDefault="00FF0094" w:rsidP="00FF0094">
      <w:pPr>
        <w:rPr>
          <w:rFonts w:ascii="Arial" w:hAnsi="Arial" w:cs="Arial"/>
        </w:rPr>
      </w:pPr>
      <w:r w:rsidRPr="00FF0094">
        <w:rPr>
          <w:rFonts w:ascii="Arial" w:hAnsi="Arial" w:cs="Arial"/>
        </w:rPr>
        <w:t>Hepatitis B and Cirrhosis</w:t>
      </w:r>
    </w:p>
    <w:p w14:paraId="2ECC55DE" w14:textId="2DBD6530" w:rsidR="00FF0094" w:rsidRPr="00FF0094" w:rsidRDefault="00FF0094" w:rsidP="00FF0094">
      <w:pPr>
        <w:rPr>
          <w:rFonts w:ascii="Arial" w:hAnsi="Arial" w:cs="Arial"/>
        </w:rPr>
      </w:pPr>
      <w:r w:rsidRPr="00FF0094">
        <w:rPr>
          <w:rFonts w:ascii="Arial" w:hAnsi="Arial" w:cs="Arial"/>
        </w:rPr>
        <w:t>You are caring for J.B., age 35, who has had chronic hepatitis B for nine years. The origin of his acute infection was never ascertained. He is not married, lives alone, and sometimes has trouble managing his disease.</w:t>
      </w:r>
    </w:p>
    <w:p w14:paraId="7006F3B9" w14:textId="77777777" w:rsidR="00FF0094" w:rsidRPr="00FF0094" w:rsidRDefault="00FF0094" w:rsidP="00FF0094">
      <w:pPr>
        <w:pStyle w:val="ListParagraph"/>
        <w:numPr>
          <w:ilvl w:val="0"/>
          <w:numId w:val="4"/>
        </w:numPr>
        <w:spacing w:after="100" w:line="276" w:lineRule="auto"/>
        <w:rPr>
          <w:rFonts w:ascii="Arial" w:hAnsi="Arial" w:cs="Arial"/>
        </w:rPr>
      </w:pPr>
      <w:r w:rsidRPr="00FF0094">
        <w:rPr>
          <w:rFonts w:ascii="Arial" w:hAnsi="Arial" w:cs="Arial"/>
        </w:rPr>
        <w:t>Describe the pathophysiology of acute hepatitis B infection. How is this different from chronic hepatitis B infection?</w:t>
      </w:r>
    </w:p>
    <w:p w14:paraId="55C0E463" w14:textId="77777777" w:rsidR="00FF0094" w:rsidRPr="00FF0094" w:rsidRDefault="00FF0094" w:rsidP="00FF0094">
      <w:pPr>
        <w:pStyle w:val="ListParagraph"/>
        <w:numPr>
          <w:ilvl w:val="0"/>
          <w:numId w:val="4"/>
        </w:numPr>
        <w:spacing w:after="100" w:line="276" w:lineRule="auto"/>
        <w:rPr>
          <w:rFonts w:ascii="Arial" w:hAnsi="Arial" w:cs="Arial"/>
        </w:rPr>
      </w:pPr>
      <w:r w:rsidRPr="00FF0094">
        <w:rPr>
          <w:rFonts w:ascii="Arial" w:hAnsi="Arial" w:cs="Arial"/>
        </w:rPr>
        <w:t>If J.B. had known about his exposure at the time, could any treatment measures have been undertaken at the time?</w:t>
      </w:r>
    </w:p>
    <w:p w14:paraId="64067E42" w14:textId="77777777" w:rsidR="00FF0094" w:rsidRPr="00FF0094" w:rsidRDefault="00FF0094" w:rsidP="00FF0094">
      <w:pPr>
        <w:pStyle w:val="ListParagraph"/>
        <w:numPr>
          <w:ilvl w:val="0"/>
          <w:numId w:val="4"/>
        </w:numPr>
        <w:spacing w:after="100" w:line="276" w:lineRule="auto"/>
        <w:rPr>
          <w:rFonts w:ascii="Arial" w:hAnsi="Arial" w:cs="Arial"/>
        </w:rPr>
      </w:pPr>
      <w:r w:rsidRPr="00FF0094">
        <w:rPr>
          <w:rFonts w:ascii="Arial" w:hAnsi="Arial" w:cs="Arial"/>
        </w:rPr>
        <w:t xml:space="preserve">Describe two signs of the </w:t>
      </w:r>
      <w:proofErr w:type="spellStart"/>
      <w:r w:rsidRPr="00FF0094">
        <w:rPr>
          <w:rFonts w:ascii="Arial" w:hAnsi="Arial" w:cs="Arial"/>
        </w:rPr>
        <w:t>preicteric</w:t>
      </w:r>
      <w:proofErr w:type="spellEnd"/>
      <w:r w:rsidRPr="00FF0094">
        <w:rPr>
          <w:rFonts w:ascii="Arial" w:hAnsi="Arial" w:cs="Arial"/>
        </w:rPr>
        <w:t xml:space="preserve"> stage and three signs of the icteric stage of acute hepatitis B infection. In which of the stages could J.B. transmit the virus? Be sure to include discussion of the mode of transmission.</w:t>
      </w:r>
    </w:p>
    <w:p w14:paraId="68269113" w14:textId="77777777" w:rsidR="00FF0094" w:rsidRPr="00FF0094" w:rsidRDefault="00FF0094" w:rsidP="00FF0094">
      <w:pPr>
        <w:pStyle w:val="ListParagraph"/>
        <w:numPr>
          <w:ilvl w:val="0"/>
          <w:numId w:val="4"/>
        </w:numPr>
        <w:spacing w:after="100" w:line="276" w:lineRule="auto"/>
        <w:rPr>
          <w:rFonts w:ascii="Arial" w:hAnsi="Arial" w:cs="Arial"/>
        </w:rPr>
      </w:pPr>
      <w:r w:rsidRPr="00FF0094">
        <w:rPr>
          <w:rFonts w:ascii="Arial" w:hAnsi="Arial" w:cs="Arial"/>
        </w:rPr>
        <w:t>What serum markers remain high when chronic hepatitis B is present?</w:t>
      </w:r>
    </w:p>
    <w:p w14:paraId="38018F9F" w14:textId="562C5C19" w:rsidR="00FF0094" w:rsidRPr="00FF0094" w:rsidRDefault="00FF0094" w:rsidP="00FF0094">
      <w:pPr>
        <w:pStyle w:val="ListParagraph"/>
        <w:numPr>
          <w:ilvl w:val="0"/>
          <w:numId w:val="4"/>
        </w:numPr>
        <w:spacing w:after="100" w:line="276" w:lineRule="auto"/>
        <w:rPr>
          <w:rFonts w:ascii="Arial" w:hAnsi="Arial" w:cs="Arial"/>
        </w:rPr>
      </w:pPr>
      <w:r w:rsidRPr="00FF0094">
        <w:rPr>
          <w:rFonts w:ascii="Arial" w:hAnsi="Arial" w:cs="Arial"/>
        </w:rPr>
        <w:t xml:space="preserve">Explain how cirrhosis develops from chronic hepatitis B. Why is the early stage of cirrhosis relatively asymptomatic? </w:t>
      </w:r>
    </w:p>
    <w:p w14:paraId="36A3EBA4" w14:textId="55DFB468" w:rsidR="00FF0094" w:rsidRPr="00FF0094" w:rsidRDefault="00FF0094" w:rsidP="00FF0094">
      <w:pPr>
        <w:rPr>
          <w:rFonts w:ascii="Arial" w:hAnsi="Arial" w:cs="Arial"/>
        </w:rPr>
      </w:pPr>
      <w:r w:rsidRPr="00FF0094">
        <w:rPr>
          <w:rFonts w:ascii="Arial" w:hAnsi="Arial" w:cs="Arial"/>
        </w:rPr>
        <w:t>J.B.'s cirrhosis is now well advanced. He has developed ascites, edema in the legs and feet, and esophageal varices. His appetite is poor, he is fatigued, and he has frequent respiratory and skin infections. Jaundice is noticeable. He has been admitted with hematemesis and shock resulting from ruptured esophageal varices.</w:t>
      </w:r>
    </w:p>
    <w:p w14:paraId="2C078E63" w14:textId="26D6F2C1" w:rsidR="001E616E" w:rsidRPr="00FF0094" w:rsidRDefault="00FF0094" w:rsidP="00FF0094">
      <w:pPr>
        <w:pStyle w:val="ListParagraph"/>
        <w:numPr>
          <w:ilvl w:val="0"/>
          <w:numId w:val="5"/>
        </w:numPr>
        <w:spacing w:after="100" w:line="276" w:lineRule="auto"/>
        <w:rPr>
          <w:rFonts w:ascii="Arial" w:hAnsi="Arial" w:cs="Arial"/>
        </w:rPr>
      </w:pPr>
      <w:r w:rsidRPr="00FF0094">
        <w:rPr>
          <w:rFonts w:ascii="Arial" w:hAnsi="Arial" w:cs="Arial"/>
        </w:rPr>
        <w:t>Explain why each of the following events occur: (1) excessive bleeding from trauma, (2) increased serum ammonia levels, and (3) hand-flapping tremors and confusion.</w:t>
      </w:r>
    </w:p>
    <w:sectPr w:rsidR="001E616E" w:rsidRPr="00FF009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F6D5" w16cex:dateUtc="2020-09-18T15: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B33"/>
    <w:multiLevelType w:val="hybridMultilevel"/>
    <w:tmpl w:val="31E6BE14"/>
    <w:lvl w:ilvl="0" w:tplc="7DC8D388">
      <w:start w:val="1"/>
      <w:numFmt w:val="decimal"/>
      <w:lvlText w:val="%1."/>
      <w:lvlJc w:val="left"/>
      <w:pPr>
        <w:ind w:left="720" w:hanging="360"/>
      </w:pPr>
    </w:lvl>
    <w:lvl w:ilvl="1" w:tplc="9B1A9F74">
      <w:start w:val="1"/>
      <w:numFmt w:val="lowerLetter"/>
      <w:lvlText w:val="%2."/>
      <w:lvlJc w:val="left"/>
      <w:pPr>
        <w:ind w:left="1440" w:hanging="360"/>
      </w:pPr>
    </w:lvl>
    <w:lvl w:ilvl="2" w:tplc="BF0E1FAC">
      <w:start w:val="1"/>
      <w:numFmt w:val="lowerRoman"/>
      <w:lvlText w:val="%3."/>
      <w:lvlJc w:val="right"/>
      <w:pPr>
        <w:ind w:left="2160" w:hanging="180"/>
      </w:pPr>
    </w:lvl>
    <w:lvl w:ilvl="3" w:tplc="8922689A">
      <w:start w:val="1"/>
      <w:numFmt w:val="decimal"/>
      <w:lvlText w:val="%4."/>
      <w:lvlJc w:val="left"/>
      <w:pPr>
        <w:ind w:left="2880" w:hanging="360"/>
      </w:pPr>
    </w:lvl>
    <w:lvl w:ilvl="4" w:tplc="62C822CC">
      <w:start w:val="1"/>
      <w:numFmt w:val="lowerLetter"/>
      <w:lvlText w:val="%5."/>
      <w:lvlJc w:val="left"/>
      <w:pPr>
        <w:ind w:left="3600" w:hanging="360"/>
      </w:pPr>
    </w:lvl>
    <w:lvl w:ilvl="5" w:tplc="5DCCD846">
      <w:start w:val="1"/>
      <w:numFmt w:val="lowerRoman"/>
      <w:lvlText w:val="%6."/>
      <w:lvlJc w:val="right"/>
      <w:pPr>
        <w:ind w:left="4320" w:hanging="180"/>
      </w:pPr>
    </w:lvl>
    <w:lvl w:ilvl="6" w:tplc="89589290">
      <w:start w:val="1"/>
      <w:numFmt w:val="decimal"/>
      <w:lvlText w:val="%7."/>
      <w:lvlJc w:val="left"/>
      <w:pPr>
        <w:ind w:left="5040" w:hanging="360"/>
      </w:pPr>
    </w:lvl>
    <w:lvl w:ilvl="7" w:tplc="06F06BE2">
      <w:start w:val="1"/>
      <w:numFmt w:val="lowerLetter"/>
      <w:lvlText w:val="%8."/>
      <w:lvlJc w:val="left"/>
      <w:pPr>
        <w:ind w:left="5760" w:hanging="360"/>
      </w:pPr>
    </w:lvl>
    <w:lvl w:ilvl="8" w:tplc="34A05782">
      <w:start w:val="1"/>
      <w:numFmt w:val="lowerRoman"/>
      <w:lvlText w:val="%9."/>
      <w:lvlJc w:val="right"/>
      <w:pPr>
        <w:ind w:left="6480" w:hanging="180"/>
      </w:pPr>
    </w:lvl>
  </w:abstractNum>
  <w:abstractNum w:abstractNumId="1" w15:restartNumberingAfterBreak="0">
    <w:nsid w:val="12E178A1"/>
    <w:multiLevelType w:val="hybridMultilevel"/>
    <w:tmpl w:val="F030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20EC"/>
    <w:multiLevelType w:val="hybridMultilevel"/>
    <w:tmpl w:val="4E68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164B7"/>
    <w:multiLevelType w:val="hybridMultilevel"/>
    <w:tmpl w:val="717C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E012E"/>
    <w:multiLevelType w:val="hybridMultilevel"/>
    <w:tmpl w:val="C9BCB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0FDD61"/>
    <w:rsid w:val="001E616E"/>
    <w:rsid w:val="00480414"/>
    <w:rsid w:val="005A5846"/>
    <w:rsid w:val="006A7828"/>
    <w:rsid w:val="007E7867"/>
    <w:rsid w:val="009579B8"/>
    <w:rsid w:val="00CB019D"/>
    <w:rsid w:val="00CE123C"/>
    <w:rsid w:val="00FF0094"/>
    <w:rsid w:val="0D0FDD61"/>
    <w:rsid w:val="0DFA1F37"/>
    <w:rsid w:val="1EECB42B"/>
    <w:rsid w:val="7B099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DD61"/>
  <w15:chartTrackingRefBased/>
  <w15:docId w15:val="{CA660AED-EB53-4BA6-8018-64CAA01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19D"/>
    <w:pPr>
      <w:keepNext/>
      <w:keepLines/>
      <w:spacing w:before="240" w:after="0"/>
      <w:outlineLvl w:val="0"/>
    </w:pPr>
    <w:rPr>
      <w:rFonts w:ascii="Arial" w:eastAsia="Calibri Light" w:hAnsi="Arial" w:cs="Arial"/>
      <w:sz w:val="32"/>
      <w:szCs w:val="32"/>
    </w:rPr>
  </w:style>
  <w:style w:type="paragraph" w:styleId="Heading2">
    <w:name w:val="heading 2"/>
    <w:basedOn w:val="Normal"/>
    <w:next w:val="Normal"/>
    <w:link w:val="Heading2Char"/>
    <w:uiPriority w:val="9"/>
    <w:unhideWhenUsed/>
    <w:qFormat/>
    <w:rsid w:val="00CE123C"/>
    <w:pPr>
      <w:keepNext/>
      <w:keepLines/>
      <w:spacing w:before="40" w:after="0"/>
      <w:outlineLvl w:val="1"/>
    </w:pPr>
    <w:rPr>
      <w:rFonts w:ascii="Arial" w:eastAsiaTheme="majorEastAsia"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CE123C"/>
    <w:rPr>
      <w:rFonts w:ascii="Arial" w:eastAsiaTheme="majorEastAsia" w:hAnsi="Arial" w:cs="Arial"/>
      <w:sz w:val="26"/>
      <w:szCs w:val="26"/>
    </w:rPr>
  </w:style>
  <w:style w:type="character" w:customStyle="1" w:styleId="Heading1Char">
    <w:name w:val="Heading 1 Char"/>
    <w:basedOn w:val="DefaultParagraphFont"/>
    <w:link w:val="Heading1"/>
    <w:uiPriority w:val="9"/>
    <w:rsid w:val="00CB019D"/>
    <w:rPr>
      <w:rFonts w:ascii="Arial" w:eastAsia="Calibri Light" w:hAnsi="Arial" w:cs="Arial"/>
      <w:sz w:val="32"/>
      <w:szCs w:val="32"/>
    </w:rPr>
  </w:style>
  <w:style w:type="paragraph" w:styleId="BalloonText">
    <w:name w:val="Balloon Text"/>
    <w:basedOn w:val="Normal"/>
    <w:link w:val="BalloonTextChar"/>
    <w:uiPriority w:val="99"/>
    <w:semiHidden/>
    <w:unhideWhenUsed/>
    <w:rsid w:val="00C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C"/>
    <w:rPr>
      <w:rFonts w:ascii="Segoe UI" w:hAnsi="Segoe UI" w:cs="Segoe UI"/>
      <w:sz w:val="18"/>
      <w:szCs w:val="18"/>
    </w:rPr>
  </w:style>
  <w:style w:type="character" w:styleId="CommentReference">
    <w:name w:val="annotation reference"/>
    <w:basedOn w:val="DefaultParagraphFont"/>
    <w:uiPriority w:val="99"/>
    <w:semiHidden/>
    <w:unhideWhenUsed/>
    <w:rsid w:val="009579B8"/>
    <w:rPr>
      <w:sz w:val="16"/>
      <w:szCs w:val="16"/>
    </w:rPr>
  </w:style>
  <w:style w:type="paragraph" w:styleId="CommentText">
    <w:name w:val="annotation text"/>
    <w:basedOn w:val="Normal"/>
    <w:link w:val="CommentTextChar"/>
    <w:uiPriority w:val="99"/>
    <w:semiHidden/>
    <w:unhideWhenUsed/>
    <w:rsid w:val="009579B8"/>
    <w:pPr>
      <w:spacing w:line="240" w:lineRule="auto"/>
    </w:pPr>
    <w:rPr>
      <w:sz w:val="20"/>
      <w:szCs w:val="20"/>
    </w:rPr>
  </w:style>
  <w:style w:type="character" w:customStyle="1" w:styleId="CommentTextChar">
    <w:name w:val="Comment Text Char"/>
    <w:basedOn w:val="DefaultParagraphFont"/>
    <w:link w:val="CommentText"/>
    <w:uiPriority w:val="99"/>
    <w:semiHidden/>
    <w:rsid w:val="009579B8"/>
    <w:rPr>
      <w:sz w:val="20"/>
      <w:szCs w:val="20"/>
    </w:rPr>
  </w:style>
  <w:style w:type="paragraph" w:styleId="CommentSubject">
    <w:name w:val="annotation subject"/>
    <w:basedOn w:val="CommentText"/>
    <w:next w:val="CommentText"/>
    <w:link w:val="CommentSubjectChar"/>
    <w:uiPriority w:val="99"/>
    <w:semiHidden/>
    <w:unhideWhenUsed/>
    <w:rsid w:val="009579B8"/>
    <w:rPr>
      <w:b/>
      <w:bCs/>
    </w:rPr>
  </w:style>
  <w:style w:type="character" w:customStyle="1" w:styleId="CommentSubjectChar">
    <w:name w:val="Comment Subject Char"/>
    <w:basedOn w:val="CommentTextChar"/>
    <w:link w:val="CommentSubject"/>
    <w:uiPriority w:val="99"/>
    <w:semiHidden/>
    <w:rsid w:val="00957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2" ma:contentTypeDescription="Create a new document." ma:contentTypeScope="" ma:versionID="6d8d674086025b0d31ffad4dac8693d8">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bbb9c7ff242610ba437434cb8ca75607"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903C9-3AB9-4859-9973-EEE4056B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FB72-B6A5-4DA9-A7A1-9496808CBC7A}">
  <ds:schemaRefs>
    <ds:schemaRef ds:uri="http://schemas.microsoft.com/sharepoint/v3/contenttype/forms"/>
  </ds:schemaRefs>
</ds:datastoreItem>
</file>

<file path=customXml/itemProps3.xml><?xml version="1.0" encoding="utf-8"?>
<ds:datastoreItem xmlns:ds="http://schemas.openxmlformats.org/officeDocument/2006/customXml" ds:itemID="{620C14C6-69F1-4B1D-9F42-7A812C0228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NU606 Week 12 Team C Worksheet</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NU606 Week 12 Team C Worksheet</dc:title>
  <dc:subject/>
  <dc:creator>Crowley Karen</dc:creator>
  <cp:keywords/>
  <dc:description/>
  <cp:lastModifiedBy>Stanley, Jerry</cp:lastModifiedBy>
  <cp:revision>2</cp:revision>
  <dcterms:created xsi:type="dcterms:W3CDTF">2020-10-12T15:45:00Z</dcterms:created>
  <dcterms:modified xsi:type="dcterms:W3CDTF">2020-10-12T15:45:00Z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